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E55" w:rsidRPr="0052548E" w:rsidRDefault="00C04E55" w:rsidP="00C04E55">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D83638" w:rsidRPr="00ED1732">
        <w:rPr>
          <w:rFonts w:ascii="Arial" w:hAnsi="Arial"/>
          <w:b/>
          <w:sz w:val="28"/>
        </w:rPr>
        <w:t>#</w:t>
      </w:r>
      <w:r>
        <w:rPr>
          <w:rFonts w:ascii="Arial" w:hAnsi="Arial" w:cs="Arial"/>
          <w:b/>
          <w:bCs/>
          <w:sz w:val="28"/>
        </w:rPr>
        <w:t>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Pr>
          <w:rFonts w:ascii="Arial" w:hAnsi="Arial" w:cs="Arial"/>
          <w:b/>
          <w:bCs/>
          <w:sz w:val="28"/>
        </w:rPr>
        <w:tab/>
        <w:t>R1-1</w:t>
      </w:r>
      <w:r>
        <w:rPr>
          <w:rFonts w:ascii="Arial" w:eastAsia="MS Mincho" w:hAnsi="Arial" w:cs="Arial"/>
          <w:b/>
          <w:bCs/>
          <w:sz w:val="28"/>
          <w:lang w:eastAsia="ja-JP"/>
        </w:rPr>
        <w:t>719629</w:t>
      </w:r>
    </w:p>
    <w:p w:rsidR="00C04E55" w:rsidRPr="009513AC" w:rsidRDefault="00C04E55" w:rsidP="00C04E5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sidR="00CE2171">
        <w:rPr>
          <w:rFonts w:ascii="Arial" w:eastAsia="MS Mincho" w:hAnsi="Arial" w:cs="Arial"/>
          <w:b/>
          <w:bCs/>
          <w:sz w:val="28"/>
          <w:lang w:eastAsia="ja-JP"/>
        </w:rPr>
        <w:t xml:space="preserve"> </w:t>
      </w:r>
      <w:r>
        <w:rPr>
          <w:rFonts w:ascii="Arial" w:eastAsia="MS Mincho" w:hAnsi="Arial" w:cs="Arial"/>
          <w:b/>
          <w:bCs/>
          <w:sz w:val="28"/>
          <w:lang w:eastAsia="ja-JP"/>
        </w:rPr>
        <w:t>2017</w:t>
      </w:r>
    </w:p>
    <w:p w:rsidR="004353EE" w:rsidRDefault="004353EE" w:rsidP="004353EE">
      <w:pPr>
        <w:pStyle w:val="Footer"/>
        <w:jc w:val="both"/>
        <w:rPr>
          <w:noProof w:val="0"/>
        </w:rPr>
      </w:pPr>
    </w:p>
    <w:p w:rsidR="008C25A0" w:rsidRPr="000A64D8" w:rsidRDefault="008C25A0" w:rsidP="004353EE">
      <w:pPr>
        <w:pStyle w:val="Footer"/>
        <w:jc w:val="both"/>
        <w:rPr>
          <w:noProof w:val="0"/>
        </w:rPr>
      </w:pPr>
    </w:p>
    <w:p w:rsidR="004353EE" w:rsidRPr="000A64D8" w:rsidRDefault="004353EE" w:rsidP="004353EE">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C25A0">
        <w:rPr>
          <w:rFonts w:ascii="Arial" w:hAnsi="Arial"/>
          <w:sz w:val="24"/>
        </w:rPr>
        <w:t>7</w:t>
      </w:r>
      <w:r w:rsidR="007B2DF9" w:rsidRPr="007B2DF9">
        <w:rPr>
          <w:rFonts w:ascii="Arial" w:hAnsi="Arial"/>
          <w:sz w:val="24"/>
        </w:rPr>
        <w:t>.2.1.1</w:t>
      </w:r>
      <w:r>
        <w:rPr>
          <w:rFonts w:ascii="Arial" w:hAnsi="Arial"/>
          <w:sz w:val="24"/>
        </w:rPr>
        <w:tab/>
      </w:r>
    </w:p>
    <w:p w:rsidR="004353EE" w:rsidRPr="001D7377" w:rsidRDefault="004353EE" w:rsidP="004353E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4353EE" w:rsidRPr="003570F9" w:rsidRDefault="004353EE" w:rsidP="004353EE">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D49FE">
        <w:rPr>
          <w:rFonts w:ascii="Arial" w:hAnsi="Arial"/>
          <w:sz w:val="22"/>
        </w:rPr>
        <w:t>On Frequency H</w:t>
      </w:r>
      <w:r w:rsidR="004D49FE" w:rsidRPr="004D49FE">
        <w:rPr>
          <w:rFonts w:ascii="Arial" w:hAnsi="Arial"/>
          <w:sz w:val="22"/>
        </w:rPr>
        <w:t>opping for NR PUSCH</w:t>
      </w:r>
    </w:p>
    <w:p w:rsidR="004353EE" w:rsidRDefault="004353EE" w:rsidP="004353EE">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155691" w:rsidRDefault="008C7323" w:rsidP="00ED43F7">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w:t>
      </w:r>
      <w:r w:rsidR="00FB4C60">
        <w:rPr>
          <w:sz w:val="24"/>
          <w:szCs w:val="24"/>
        </w:rPr>
        <w:t xml:space="preserve">Regarding codeword to layer mapping, </w:t>
      </w:r>
      <w:r w:rsidR="00FB4C60" w:rsidRPr="0005671C">
        <w:rPr>
          <w:sz w:val="24"/>
          <w:szCs w:val="24"/>
        </w:rPr>
        <w:t>the</w:t>
      </w:r>
      <w:r w:rsidR="00FB4C60">
        <w:rPr>
          <w:sz w:val="24"/>
          <w:szCs w:val="24"/>
        </w:rPr>
        <w:t xml:space="preserve"> </w:t>
      </w:r>
      <w:r w:rsidR="0005671C" w:rsidRPr="0005671C">
        <w:rPr>
          <w:sz w:val="24"/>
          <w:szCs w:val="24"/>
        </w:rPr>
        <w:t>following</w:t>
      </w:r>
      <w:r w:rsidR="0048133C" w:rsidRPr="0005671C">
        <w:rPr>
          <w:sz w:val="24"/>
          <w:szCs w:val="24"/>
        </w:rPr>
        <w:t xml:space="preserve"> agreement </w:t>
      </w:r>
      <w:r w:rsidR="00FB4C60">
        <w:rPr>
          <w:sz w:val="24"/>
          <w:szCs w:val="24"/>
        </w:rPr>
        <w:t>were made</w:t>
      </w:r>
      <w:r w:rsidR="00C3291F">
        <w:rPr>
          <w:sz w:val="24"/>
          <w:szCs w:val="24"/>
        </w:rPr>
        <w:t xml:space="preserve"> for </w:t>
      </w:r>
      <w:r w:rsidR="003021B3">
        <w:rPr>
          <w:sz w:val="24"/>
          <w:szCs w:val="24"/>
        </w:rPr>
        <w:t>uplink data transm</w:t>
      </w:r>
      <w:r w:rsidR="00C3291F">
        <w:rPr>
          <w:sz w:val="24"/>
          <w:szCs w:val="24"/>
        </w:rPr>
        <w:t>ission with DFT-S-OFDM waveform</w:t>
      </w:r>
      <w:r w:rsidR="003021B3">
        <w:rPr>
          <w:sz w:val="24"/>
          <w:szCs w:val="24"/>
        </w:rPr>
        <w:t xml:space="preserve">. </w:t>
      </w:r>
    </w:p>
    <w:p w:rsidR="003021B3" w:rsidRPr="00B55FF7" w:rsidRDefault="003021B3" w:rsidP="003021B3">
      <w:pPr>
        <w:rPr>
          <w:rFonts w:eastAsia="MS Mincho"/>
          <w:b/>
          <w:u w:val="single"/>
          <w:lang w:eastAsia="ja-JP"/>
        </w:rPr>
      </w:pPr>
      <w:r w:rsidRPr="002D1602">
        <w:rPr>
          <w:rFonts w:eastAsia="MS Mincho" w:hint="eastAsia"/>
          <w:b/>
          <w:sz w:val="24"/>
          <w:highlight w:val="green"/>
          <w:u w:val="single"/>
          <w:lang w:eastAsia="ja-JP"/>
        </w:rPr>
        <w:t>Agreements</w:t>
      </w:r>
      <w:r w:rsidRPr="00AF4B69">
        <w:rPr>
          <w:rFonts w:eastAsia="MS Mincho" w:hint="eastAsia"/>
          <w:b/>
          <w:highlight w:val="green"/>
          <w:u w:val="single"/>
          <w:lang w:eastAsia="ja-JP"/>
        </w:rPr>
        <w:t>:</w:t>
      </w:r>
    </w:p>
    <w:p w:rsidR="00435C27" w:rsidRPr="00A517D3" w:rsidRDefault="00435C27" w:rsidP="00A517D3">
      <w:pPr>
        <w:numPr>
          <w:ilvl w:val="0"/>
          <w:numId w:val="19"/>
        </w:numPr>
        <w:jc w:val="both"/>
        <w:rPr>
          <w:sz w:val="24"/>
          <w:szCs w:val="24"/>
        </w:rPr>
      </w:pPr>
      <w:r w:rsidRPr="00A517D3">
        <w:rPr>
          <w:sz w:val="24"/>
          <w:szCs w:val="24"/>
        </w:rPr>
        <w:t>Companies are encouraged to perform link-level evaluation of PUSCH CW-to-RE mapping schemes for DFT-s-OFDM with and without frequency hopping.</w:t>
      </w:r>
    </w:p>
    <w:p w:rsidR="00435C27" w:rsidRPr="00A517D3" w:rsidRDefault="00435C27" w:rsidP="00A517D3">
      <w:pPr>
        <w:numPr>
          <w:ilvl w:val="1"/>
          <w:numId w:val="19"/>
        </w:numPr>
        <w:jc w:val="both"/>
        <w:rPr>
          <w:sz w:val="24"/>
          <w:szCs w:val="24"/>
        </w:rPr>
      </w:pPr>
      <w:r w:rsidRPr="00A517D3">
        <w:rPr>
          <w:sz w:val="24"/>
          <w:szCs w:val="24"/>
        </w:rPr>
        <w:t>Possible examples include</w:t>
      </w:r>
    </w:p>
    <w:p w:rsidR="00435C27" w:rsidRPr="00A517D3" w:rsidRDefault="00435C27" w:rsidP="00A517D3">
      <w:pPr>
        <w:numPr>
          <w:ilvl w:val="2"/>
          <w:numId w:val="19"/>
        </w:numPr>
        <w:jc w:val="both"/>
        <w:rPr>
          <w:sz w:val="24"/>
          <w:szCs w:val="24"/>
        </w:rPr>
      </w:pPr>
      <w:r w:rsidRPr="00A517D3">
        <w:rPr>
          <w:sz w:val="24"/>
          <w:szCs w:val="24"/>
        </w:rPr>
        <w:t>Option 1: Subcarriers then OFDM symbols</w:t>
      </w:r>
    </w:p>
    <w:p w:rsidR="00435C27" w:rsidRPr="00A517D3" w:rsidRDefault="00435C27" w:rsidP="00A517D3">
      <w:pPr>
        <w:numPr>
          <w:ilvl w:val="2"/>
          <w:numId w:val="19"/>
        </w:numPr>
        <w:jc w:val="both"/>
        <w:rPr>
          <w:sz w:val="24"/>
          <w:szCs w:val="24"/>
        </w:rPr>
      </w:pPr>
      <w:r w:rsidRPr="00A517D3">
        <w:rPr>
          <w:sz w:val="24"/>
          <w:szCs w:val="24"/>
        </w:rPr>
        <w:t>Option 2: OFDM symbols then subcarriers</w:t>
      </w:r>
    </w:p>
    <w:p w:rsidR="00435C27" w:rsidRDefault="00435C27" w:rsidP="00A517D3">
      <w:pPr>
        <w:numPr>
          <w:ilvl w:val="2"/>
          <w:numId w:val="19"/>
        </w:numPr>
        <w:jc w:val="both"/>
        <w:rPr>
          <w:sz w:val="24"/>
          <w:szCs w:val="24"/>
        </w:rPr>
      </w:pPr>
      <w:r w:rsidRPr="00A517D3">
        <w:rPr>
          <w:sz w:val="24"/>
          <w:szCs w:val="24"/>
        </w:rPr>
        <w:t>Option 3: Subcarriers in 1</w:t>
      </w:r>
      <w:r w:rsidRPr="00A517D3">
        <w:rPr>
          <w:sz w:val="24"/>
          <w:szCs w:val="24"/>
          <w:vertAlign w:val="superscript"/>
        </w:rPr>
        <w:t>st</w:t>
      </w:r>
      <w:r w:rsidRPr="00A517D3">
        <w:rPr>
          <w:sz w:val="24"/>
          <w:szCs w:val="24"/>
        </w:rPr>
        <w:t xml:space="preserve"> hop, then subcarriers in 2</w:t>
      </w:r>
      <w:r w:rsidRPr="00A517D3">
        <w:rPr>
          <w:sz w:val="24"/>
          <w:szCs w:val="24"/>
          <w:vertAlign w:val="superscript"/>
        </w:rPr>
        <w:t>nd</w:t>
      </w:r>
      <w:r w:rsidRPr="00A517D3">
        <w:rPr>
          <w:sz w:val="24"/>
          <w:szCs w:val="24"/>
        </w:rPr>
        <w:t xml:space="preserve"> hop, repeat the mapping by starting from the subsequent OFDM symbol in the 1</w:t>
      </w:r>
      <w:r w:rsidRPr="00A517D3">
        <w:rPr>
          <w:sz w:val="24"/>
          <w:szCs w:val="24"/>
          <w:vertAlign w:val="superscript"/>
        </w:rPr>
        <w:t>st</w:t>
      </w:r>
      <w:r w:rsidRPr="00A517D3">
        <w:rPr>
          <w:sz w:val="24"/>
          <w:szCs w:val="24"/>
        </w:rPr>
        <w:t xml:space="preserve"> hop.</w:t>
      </w:r>
    </w:p>
    <w:p w:rsidR="00537428" w:rsidRDefault="00537428" w:rsidP="00537428">
      <w:pPr>
        <w:jc w:val="both"/>
        <w:rPr>
          <w:sz w:val="24"/>
          <w:szCs w:val="24"/>
        </w:rPr>
      </w:pPr>
      <w:r>
        <w:rPr>
          <w:sz w:val="24"/>
          <w:szCs w:val="24"/>
        </w:rPr>
        <w:t>In the previous meeting, the following agreements were made when frequency hopping is not enabled.</w:t>
      </w:r>
    </w:p>
    <w:p w:rsidR="00025C85" w:rsidRPr="00303EB0" w:rsidRDefault="00025C85" w:rsidP="00025C85">
      <w:pPr>
        <w:rPr>
          <w:b/>
          <w:sz w:val="24"/>
          <w:highlight w:val="darkYellow"/>
          <w:u w:val="single"/>
          <w:lang w:eastAsia="x-none"/>
        </w:rPr>
      </w:pPr>
      <w:r w:rsidRPr="00303EB0">
        <w:rPr>
          <w:b/>
          <w:sz w:val="24"/>
          <w:highlight w:val="darkYellow"/>
          <w:u w:val="single"/>
          <w:lang w:eastAsia="x-none"/>
        </w:rPr>
        <w:t>Working Assumption</w:t>
      </w:r>
    </w:p>
    <w:p w:rsidR="00025C85" w:rsidRPr="008F72DF" w:rsidRDefault="00025C85" w:rsidP="00025C85">
      <w:pPr>
        <w:pStyle w:val="RAN1bullet1"/>
        <w:rPr>
          <w:sz w:val="24"/>
          <w:lang w:val="en-US"/>
        </w:rPr>
      </w:pPr>
      <w:r w:rsidRPr="008F72DF">
        <w:rPr>
          <w:sz w:val="24"/>
          <w:lang w:val="en-US"/>
        </w:rPr>
        <w:t>For DFT-SOFDM for single codeblock with intra-slot frequency hopping, only Option 1 is supported:</w:t>
      </w:r>
    </w:p>
    <w:p w:rsidR="00025C85" w:rsidRPr="008F72DF" w:rsidRDefault="00025C85" w:rsidP="00025C85">
      <w:pPr>
        <w:pStyle w:val="RAN1bullet1"/>
        <w:rPr>
          <w:sz w:val="24"/>
          <w:lang w:val="en-US"/>
        </w:rPr>
      </w:pPr>
      <w:r w:rsidRPr="008F72DF">
        <w:rPr>
          <w:iCs/>
          <w:sz w:val="24"/>
          <w:lang w:val="en-US"/>
        </w:rPr>
        <w:t>The RE mapping is performed with the following order:</w:t>
      </w:r>
    </w:p>
    <w:p w:rsidR="00025C85" w:rsidRPr="008F72DF" w:rsidRDefault="00025C85" w:rsidP="00025C85">
      <w:pPr>
        <w:pStyle w:val="RAN1bullet2"/>
        <w:rPr>
          <w:sz w:val="24"/>
        </w:rPr>
      </w:pPr>
      <w:r w:rsidRPr="008F72DF">
        <w:rPr>
          <w:sz w:val="24"/>
        </w:rPr>
        <w:t>Frequency-first mapping followed by time and sub-slot: the modulated symbols are first mapped across sub-carriers, then across DFT-SOFDM symbols within a sub-slot, then across sub-slots (occupying different sets of PRBs)</w:t>
      </w:r>
    </w:p>
    <w:p w:rsidR="00025C85" w:rsidRPr="008F72DF" w:rsidRDefault="00025C85" w:rsidP="00025C85">
      <w:pPr>
        <w:pStyle w:val="RAN1bullet1"/>
        <w:rPr>
          <w:sz w:val="24"/>
          <w:lang w:val="en-US"/>
        </w:rPr>
      </w:pPr>
      <w:r w:rsidRPr="008F72DF">
        <w:rPr>
          <w:sz w:val="24"/>
          <w:lang w:val="en-US"/>
        </w:rPr>
        <w:t xml:space="preserve">FFS: DFT-SOFDM for multiple codeblock with intra-slot frequency hopping </w:t>
      </w:r>
    </w:p>
    <w:p w:rsidR="003C6AFF" w:rsidRDefault="003C6AFF" w:rsidP="00C469C5">
      <w:pPr>
        <w:jc w:val="both"/>
        <w:rPr>
          <w:sz w:val="24"/>
          <w:szCs w:val="24"/>
        </w:rPr>
      </w:pPr>
    </w:p>
    <w:p w:rsidR="00FE5D64" w:rsidRDefault="00537428" w:rsidP="00C469C5">
      <w:pPr>
        <w:jc w:val="both"/>
        <w:rPr>
          <w:sz w:val="24"/>
          <w:szCs w:val="24"/>
        </w:rPr>
      </w:pPr>
      <w:r>
        <w:rPr>
          <w:sz w:val="24"/>
          <w:szCs w:val="24"/>
        </w:rPr>
        <w:t>It can be observed that still no decision is made on the resource element mapping when frequency hopping is enabled</w:t>
      </w:r>
      <w:r w:rsidR="002B5230">
        <w:rPr>
          <w:sz w:val="24"/>
          <w:szCs w:val="24"/>
        </w:rPr>
        <w:t xml:space="preserve"> when the number of codeblocks is greater than one</w:t>
      </w:r>
      <w:r>
        <w:rPr>
          <w:sz w:val="24"/>
          <w:szCs w:val="24"/>
        </w:rPr>
        <w:t>.  Hence, i</w:t>
      </w:r>
      <w:r w:rsidR="00F11815">
        <w:rPr>
          <w:sz w:val="24"/>
          <w:szCs w:val="24"/>
        </w:rPr>
        <w:t>n this con</w:t>
      </w:r>
      <w:r w:rsidR="000757B2">
        <w:rPr>
          <w:sz w:val="24"/>
          <w:szCs w:val="24"/>
        </w:rPr>
        <w:t xml:space="preserve">tribution, we </w:t>
      </w:r>
      <w:r w:rsidR="00C469C5">
        <w:rPr>
          <w:sz w:val="24"/>
          <w:szCs w:val="24"/>
        </w:rPr>
        <w:t>analyze</w:t>
      </w:r>
      <w:r w:rsidR="00BB3489">
        <w:rPr>
          <w:sz w:val="24"/>
          <w:szCs w:val="24"/>
        </w:rPr>
        <w:t xml:space="preserve"> the </w:t>
      </w:r>
      <w:r>
        <w:rPr>
          <w:sz w:val="24"/>
          <w:szCs w:val="24"/>
        </w:rPr>
        <w:t xml:space="preserve">performance </w:t>
      </w:r>
      <w:r w:rsidR="009B6F6F">
        <w:rPr>
          <w:sz w:val="24"/>
          <w:szCs w:val="24"/>
        </w:rPr>
        <w:t>between Option 1 and Option 3 when</w:t>
      </w:r>
      <w:r w:rsidR="002B5230">
        <w:rPr>
          <w:sz w:val="24"/>
          <w:szCs w:val="24"/>
        </w:rPr>
        <w:t xml:space="preserve"> frequency hopping is enabled with multiple </w:t>
      </w:r>
      <w:r w:rsidR="00E939BE">
        <w:rPr>
          <w:sz w:val="24"/>
          <w:szCs w:val="24"/>
        </w:rPr>
        <w:t>code</w:t>
      </w:r>
      <w:r w:rsidR="009472AB">
        <w:rPr>
          <w:sz w:val="24"/>
          <w:szCs w:val="24"/>
        </w:rPr>
        <w:t>blocks</w:t>
      </w:r>
      <w:r w:rsidR="002B5230">
        <w:rPr>
          <w:sz w:val="24"/>
          <w:szCs w:val="24"/>
        </w:rPr>
        <w:t>.</w:t>
      </w:r>
      <w:r w:rsidR="009472AB">
        <w:rPr>
          <w:sz w:val="24"/>
          <w:szCs w:val="24"/>
        </w:rPr>
        <w:t xml:space="preserve"> </w:t>
      </w:r>
      <w:r w:rsidR="00CA709B">
        <w:rPr>
          <w:sz w:val="24"/>
          <w:szCs w:val="24"/>
        </w:rPr>
        <w:t xml:space="preserve"> We also analyze the frequency hopping scheme for CP-OFDM waveform. </w:t>
      </w:r>
      <w:r w:rsidR="009472AB">
        <w:rPr>
          <w:sz w:val="24"/>
          <w:szCs w:val="24"/>
        </w:rPr>
        <w:t xml:space="preserve">In addition, we </w:t>
      </w:r>
      <w:r w:rsidR="00F61EA5">
        <w:rPr>
          <w:sz w:val="24"/>
          <w:szCs w:val="24"/>
        </w:rPr>
        <w:t>analyze the benefits of symbol level interleaver as a method to m</w:t>
      </w:r>
      <w:r w:rsidR="007C7639">
        <w:rPr>
          <w:sz w:val="24"/>
          <w:szCs w:val="24"/>
        </w:rPr>
        <w:t>ap virtual resource block to physical resource block</w:t>
      </w:r>
      <w:r w:rsidR="00F61EA5">
        <w:rPr>
          <w:sz w:val="24"/>
          <w:szCs w:val="24"/>
        </w:rPr>
        <w:t xml:space="preserve"> mapping.</w:t>
      </w:r>
    </w:p>
    <w:p w:rsidR="006852D7" w:rsidRDefault="006852D7" w:rsidP="006852D7">
      <w:pPr>
        <w:pStyle w:val="Heading1"/>
      </w:pPr>
      <w:r>
        <w:lastRenderedPageBreak/>
        <w:t>Codeword to Layer Mapping Scheme for Uplink DFT-S-</w:t>
      </w:r>
      <w:r w:rsidR="00667EAB">
        <w:t>OFDM with</w:t>
      </w:r>
      <w:r w:rsidR="00A1192C">
        <w:t xml:space="preserve"> Frequency Hopping </w:t>
      </w:r>
    </w:p>
    <w:p w:rsidR="006852D7" w:rsidRDefault="002A14E7" w:rsidP="006852D7">
      <w:pPr>
        <w:jc w:val="both"/>
        <w:rPr>
          <w:sz w:val="24"/>
          <w:szCs w:val="24"/>
          <w:lang w:val="en-GB"/>
        </w:rPr>
      </w:pPr>
      <w:r>
        <w:rPr>
          <w:sz w:val="24"/>
          <w:szCs w:val="24"/>
          <w:lang w:val="en-GB"/>
        </w:rPr>
        <w:t>For uplink data transmission using DFT-S-OFDM, the codeword to layer mapping can</w:t>
      </w:r>
      <w:r w:rsidR="00FE30F3">
        <w:rPr>
          <w:sz w:val="24"/>
          <w:szCs w:val="24"/>
          <w:lang w:val="en-GB"/>
        </w:rPr>
        <w:t xml:space="preserve"> be done similar to CP-OFDM, i.e.</w:t>
      </w:r>
      <w:r>
        <w:rPr>
          <w:sz w:val="24"/>
          <w:szCs w:val="24"/>
          <w:lang w:val="en-GB"/>
        </w:rPr>
        <w:t xml:space="preserve"> the modulated symbols after the channel e</w:t>
      </w:r>
      <w:r w:rsidR="00667EAB">
        <w:rPr>
          <w:sz w:val="24"/>
          <w:szCs w:val="24"/>
          <w:lang w:val="en-GB"/>
        </w:rPr>
        <w:t>ncoder and modulation mapper ar</w:t>
      </w:r>
      <w:r>
        <w:rPr>
          <w:sz w:val="24"/>
          <w:szCs w:val="24"/>
          <w:lang w:val="en-GB"/>
        </w:rPr>
        <w:t>e mapped first to the subcarriers then OFDM symbols. However, it was pointed out in [1]</w:t>
      </w:r>
      <w:r w:rsidR="00FE30F3">
        <w:rPr>
          <w:sz w:val="24"/>
          <w:szCs w:val="24"/>
          <w:lang w:val="en-GB"/>
        </w:rPr>
        <w:t>, if</w:t>
      </w:r>
      <w:r>
        <w:rPr>
          <w:sz w:val="24"/>
          <w:szCs w:val="24"/>
          <w:lang w:val="en-GB"/>
        </w:rPr>
        <w:t xml:space="preserve"> the layer mapping order is reversed, then gains can be achieved when the numbe</w:t>
      </w:r>
      <w:r w:rsidR="00667EAB">
        <w:rPr>
          <w:sz w:val="24"/>
          <w:szCs w:val="24"/>
          <w:lang w:val="en-GB"/>
        </w:rPr>
        <w:t>r of code block levels are high when frequency hopping is enabled</w:t>
      </w:r>
      <w:r w:rsidR="00FE30F3">
        <w:rPr>
          <w:sz w:val="24"/>
          <w:szCs w:val="24"/>
          <w:lang w:val="en-GB"/>
        </w:rPr>
        <w:t xml:space="preserve">. </w:t>
      </w:r>
      <w:r w:rsidR="00667EAB">
        <w:rPr>
          <w:sz w:val="24"/>
          <w:szCs w:val="24"/>
          <w:lang w:val="en-GB"/>
        </w:rPr>
        <w:t xml:space="preserve"> The design options are</w:t>
      </w:r>
    </w:p>
    <w:p w:rsidR="00FC4F7A" w:rsidRPr="003B309D" w:rsidRDefault="006852D7" w:rsidP="00FC4F7A">
      <w:pPr>
        <w:numPr>
          <w:ilvl w:val="0"/>
          <w:numId w:val="19"/>
        </w:numPr>
        <w:jc w:val="both"/>
        <w:rPr>
          <w:b/>
          <w:sz w:val="24"/>
          <w:szCs w:val="24"/>
        </w:rPr>
      </w:pPr>
      <w:r w:rsidRPr="00FE30F3">
        <w:rPr>
          <w:b/>
          <w:sz w:val="24"/>
          <w:szCs w:val="24"/>
        </w:rPr>
        <w:t xml:space="preserve">Option 1: Subcarriers then OFDM </w:t>
      </w:r>
      <w:r w:rsidR="00667EAB" w:rsidRPr="00FE30F3">
        <w:rPr>
          <w:b/>
          <w:sz w:val="24"/>
          <w:szCs w:val="24"/>
        </w:rPr>
        <w:t>symbols</w:t>
      </w:r>
      <w:r w:rsidR="00667EAB">
        <w:rPr>
          <w:b/>
          <w:sz w:val="24"/>
          <w:szCs w:val="24"/>
        </w:rPr>
        <w:t xml:space="preserve">: </w:t>
      </w:r>
      <w:r w:rsidR="00FC4F7A">
        <w:rPr>
          <w:b/>
          <w:sz w:val="24"/>
          <w:szCs w:val="24"/>
        </w:rPr>
        <w:t xml:space="preserve"> </w:t>
      </w:r>
      <w:r w:rsidR="00667EAB">
        <w:rPr>
          <w:sz w:val="24"/>
          <w:szCs w:val="24"/>
          <w:lang w:val="en-GB"/>
        </w:rPr>
        <w:t>This scheme is similar to the conventional layer mapping order for CP-OFDM.  As shown in Figure 1, once the transport block is segmented say into 2 codeblocks, the codeblocks are mapped sequentially, i.e. the first code block is mapped to the first frequency hop and then the second code block. The problem with this technique is that the frequency hopping gains can’t be achieved as the whole code bl</w:t>
      </w:r>
      <w:r w:rsidR="003B309D">
        <w:rPr>
          <w:sz w:val="24"/>
          <w:szCs w:val="24"/>
          <w:lang w:val="en-GB"/>
        </w:rPr>
        <w:t>ock is carried</w:t>
      </w:r>
      <w:r w:rsidR="00667EAB">
        <w:rPr>
          <w:sz w:val="24"/>
          <w:szCs w:val="24"/>
          <w:lang w:val="en-GB"/>
        </w:rPr>
        <w:t xml:space="preserve"> by one frequency hop. </w:t>
      </w:r>
      <w:r w:rsidR="00FC4F7A">
        <w:rPr>
          <w:sz w:val="24"/>
          <w:szCs w:val="24"/>
          <w:lang w:val="en-GB"/>
        </w:rPr>
        <w:t xml:space="preserve"> </w:t>
      </w:r>
    </w:p>
    <w:p w:rsidR="003B309D" w:rsidRDefault="003B309D" w:rsidP="003B309D">
      <w:pPr>
        <w:jc w:val="both"/>
        <w:rPr>
          <w:b/>
          <w:sz w:val="24"/>
          <w:szCs w:val="24"/>
        </w:rPr>
      </w:pPr>
    </w:p>
    <w:p w:rsidR="003B309D" w:rsidRPr="00FC4F7A" w:rsidRDefault="003B309D" w:rsidP="003B309D">
      <w:pPr>
        <w:jc w:val="both"/>
        <w:rPr>
          <w:b/>
          <w:sz w:val="24"/>
          <w:szCs w:val="24"/>
        </w:rPr>
      </w:pPr>
    </w:p>
    <w:p w:rsidR="00FD0AEF" w:rsidRDefault="00FC4F7A" w:rsidP="00FD0AEF">
      <w:pPr>
        <w:keepNext/>
        <w:jc w:val="both"/>
      </w:pPr>
      <w:r>
        <w:rPr>
          <w:b/>
          <w:noProof/>
          <w:sz w:val="24"/>
          <w:szCs w:val="24"/>
        </w:rPr>
        <w:drawing>
          <wp:inline distT="0" distB="0" distL="0" distR="0" wp14:anchorId="45AC0E19">
            <wp:extent cx="4086529" cy="218864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97056" cy="2194283"/>
                    </a:xfrm>
                    <a:prstGeom prst="rect">
                      <a:avLst/>
                    </a:prstGeom>
                    <a:noFill/>
                  </pic:spPr>
                </pic:pic>
              </a:graphicData>
            </a:graphic>
          </wp:inline>
        </w:drawing>
      </w:r>
    </w:p>
    <w:p w:rsidR="00FC4F7A" w:rsidRDefault="00FD0AEF" w:rsidP="00FD0AEF">
      <w:pPr>
        <w:pStyle w:val="Caption"/>
        <w:jc w:val="both"/>
        <w:rPr>
          <w:b w:val="0"/>
          <w:sz w:val="24"/>
          <w:szCs w:val="24"/>
        </w:rPr>
      </w:pPr>
      <w:r>
        <w:t xml:space="preserve">Figure </w:t>
      </w:r>
      <w:fldSimple w:instr=" SEQ Figure \* ARABIC ">
        <w:r w:rsidR="008A28B4">
          <w:rPr>
            <w:noProof/>
          </w:rPr>
          <w:t>1</w:t>
        </w:r>
      </w:fldSimple>
      <w:r>
        <w:t xml:space="preserve"> An example of RE mapping for Option 1</w:t>
      </w:r>
    </w:p>
    <w:p w:rsidR="00FC4F7A" w:rsidRPr="00FC4F7A" w:rsidRDefault="00FC4F7A" w:rsidP="00FC4F7A">
      <w:pPr>
        <w:jc w:val="both"/>
        <w:rPr>
          <w:b/>
          <w:sz w:val="24"/>
          <w:szCs w:val="24"/>
        </w:rPr>
      </w:pPr>
    </w:p>
    <w:p w:rsidR="00FC4F7A" w:rsidRPr="00FC4F7A" w:rsidRDefault="006852D7" w:rsidP="00FC4F7A">
      <w:pPr>
        <w:numPr>
          <w:ilvl w:val="0"/>
          <w:numId w:val="19"/>
        </w:numPr>
        <w:jc w:val="both"/>
        <w:rPr>
          <w:b/>
          <w:sz w:val="24"/>
          <w:szCs w:val="24"/>
        </w:rPr>
      </w:pPr>
      <w:r w:rsidRPr="00FE30F3">
        <w:rPr>
          <w:b/>
          <w:sz w:val="24"/>
          <w:szCs w:val="24"/>
        </w:rPr>
        <w:t xml:space="preserve">Option 2: OFDM symbols then </w:t>
      </w:r>
      <w:r w:rsidR="004640DF" w:rsidRPr="00FE30F3">
        <w:rPr>
          <w:b/>
          <w:sz w:val="24"/>
          <w:szCs w:val="24"/>
        </w:rPr>
        <w:t>subcarriers</w:t>
      </w:r>
      <w:r w:rsidR="004640DF">
        <w:rPr>
          <w:b/>
          <w:sz w:val="24"/>
          <w:szCs w:val="24"/>
        </w:rPr>
        <w:t>:</w:t>
      </w:r>
      <w:r w:rsidR="00FC4F7A">
        <w:rPr>
          <w:b/>
          <w:sz w:val="24"/>
          <w:szCs w:val="24"/>
        </w:rPr>
        <w:t xml:space="preserve"> </w:t>
      </w:r>
      <w:r w:rsidR="009049AA" w:rsidRPr="009049AA">
        <w:rPr>
          <w:color w:val="222222"/>
          <w:sz w:val="24"/>
          <w:shd w:val="clear" w:color="auto" w:fill="FFFFFF"/>
        </w:rPr>
        <w:t>In this option, the </w:t>
      </w:r>
      <w:r w:rsidR="009049AA" w:rsidRPr="009049AA">
        <w:rPr>
          <w:sz w:val="24"/>
        </w:rPr>
        <w:t>codeblocks</w:t>
      </w:r>
      <w:r w:rsidR="009049AA" w:rsidRPr="009049AA">
        <w:rPr>
          <w:color w:val="222222"/>
          <w:sz w:val="24"/>
          <w:shd w:val="clear" w:color="auto" w:fill="FFFFFF"/>
        </w:rPr>
        <w:t> are first mapped in time domain first and then the mapped in the frequency domain as shown in Figure 2.  This option can get the benefit when frequency hopping is enabled, however, the receiver can’t decide until the decoding of all the OFDM symbols. </w:t>
      </w:r>
    </w:p>
    <w:p w:rsidR="00E91215" w:rsidRDefault="004640DF" w:rsidP="00E91215">
      <w:pPr>
        <w:keepNext/>
        <w:jc w:val="both"/>
      </w:pPr>
      <w:r>
        <w:rPr>
          <w:b/>
          <w:noProof/>
          <w:sz w:val="24"/>
          <w:szCs w:val="24"/>
        </w:rPr>
        <w:lastRenderedPageBreak/>
        <w:drawing>
          <wp:inline distT="0" distB="0" distL="0" distR="0" wp14:anchorId="70DF1833">
            <wp:extent cx="3562184" cy="2109470"/>
            <wp:effectExtent l="0" t="0" r="635" b="508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9823" cy="2113994"/>
                    </a:xfrm>
                    <a:prstGeom prst="rect">
                      <a:avLst/>
                    </a:prstGeom>
                    <a:noFill/>
                  </pic:spPr>
                </pic:pic>
              </a:graphicData>
            </a:graphic>
          </wp:inline>
        </w:drawing>
      </w:r>
    </w:p>
    <w:p w:rsidR="00784A23" w:rsidRDefault="00E91215" w:rsidP="00E91215">
      <w:pPr>
        <w:pStyle w:val="Caption"/>
        <w:jc w:val="both"/>
        <w:rPr>
          <w:b w:val="0"/>
          <w:sz w:val="24"/>
          <w:szCs w:val="24"/>
        </w:rPr>
      </w:pPr>
      <w:r>
        <w:t xml:space="preserve">Figure </w:t>
      </w:r>
      <w:fldSimple w:instr=" SEQ Figure \* ARABIC ">
        <w:r w:rsidR="008A28B4">
          <w:rPr>
            <w:noProof/>
          </w:rPr>
          <w:t>2</w:t>
        </w:r>
      </w:fldSimple>
      <w:r>
        <w:t xml:space="preserve"> </w:t>
      </w:r>
      <w:r w:rsidRPr="00552BF3">
        <w:t>An ex</w:t>
      </w:r>
      <w:r>
        <w:t>ample of RE mapping for Option 2</w:t>
      </w:r>
    </w:p>
    <w:p w:rsidR="00784A23" w:rsidRDefault="00784A23" w:rsidP="00784A23">
      <w:pPr>
        <w:jc w:val="both"/>
        <w:rPr>
          <w:b/>
          <w:sz w:val="24"/>
          <w:szCs w:val="24"/>
        </w:rPr>
      </w:pPr>
    </w:p>
    <w:p w:rsidR="00685E65" w:rsidRPr="00FC4F7A" w:rsidRDefault="00685E65" w:rsidP="000113F3">
      <w:pPr>
        <w:numPr>
          <w:ilvl w:val="0"/>
          <w:numId w:val="19"/>
        </w:numPr>
        <w:jc w:val="both"/>
        <w:rPr>
          <w:b/>
          <w:sz w:val="24"/>
          <w:szCs w:val="24"/>
        </w:rPr>
      </w:pPr>
      <w:r>
        <w:rPr>
          <w:b/>
          <w:sz w:val="24"/>
          <w:szCs w:val="24"/>
        </w:rPr>
        <w:t>Option 3</w:t>
      </w:r>
      <w:r w:rsidRPr="00FE30F3">
        <w:rPr>
          <w:b/>
          <w:sz w:val="24"/>
          <w:szCs w:val="24"/>
        </w:rPr>
        <w:t xml:space="preserve">: </w:t>
      </w:r>
      <w:r w:rsidR="000113F3" w:rsidRPr="00FE30F3">
        <w:rPr>
          <w:b/>
          <w:sz w:val="24"/>
          <w:szCs w:val="24"/>
        </w:rPr>
        <w:t>Subcarriers then OFDM symbols</w:t>
      </w:r>
      <w:r w:rsidR="000113F3">
        <w:rPr>
          <w:b/>
          <w:sz w:val="24"/>
          <w:szCs w:val="24"/>
        </w:rPr>
        <w:t xml:space="preserve"> with codeblock level hopping</w:t>
      </w:r>
      <w:r>
        <w:rPr>
          <w:b/>
          <w:sz w:val="24"/>
          <w:szCs w:val="24"/>
        </w:rPr>
        <w:t xml:space="preserve">: </w:t>
      </w:r>
      <w:r w:rsidR="000113F3">
        <w:rPr>
          <w:sz w:val="24"/>
          <w:szCs w:val="24"/>
          <w:lang w:val="en-GB"/>
        </w:rPr>
        <w:t xml:space="preserve">In this option, the codeblocks are mapping order is similar to Option 1, however,  the modulated symbols belonging to a codeblock are equally mapped between the two hops as shown in Figure 3. Hence in this scheme, the codeblocks can get frequency hopping gain. </w:t>
      </w:r>
    </w:p>
    <w:p w:rsidR="00784A23" w:rsidRDefault="00784A23" w:rsidP="00784A23">
      <w:pPr>
        <w:jc w:val="both"/>
        <w:rPr>
          <w:b/>
          <w:sz w:val="24"/>
          <w:szCs w:val="24"/>
        </w:rPr>
      </w:pPr>
    </w:p>
    <w:p w:rsidR="008A28B4" w:rsidRDefault="003F38E0" w:rsidP="008A28B4">
      <w:pPr>
        <w:keepNext/>
        <w:jc w:val="both"/>
      </w:pPr>
      <w:r>
        <w:rPr>
          <w:b/>
          <w:noProof/>
          <w:sz w:val="24"/>
          <w:szCs w:val="24"/>
        </w:rPr>
        <w:drawing>
          <wp:inline distT="0" distB="0" distL="0" distR="0" wp14:anchorId="189A20BF">
            <wp:extent cx="3784821" cy="2889885"/>
            <wp:effectExtent l="0" t="0" r="635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93563" cy="2896560"/>
                    </a:xfrm>
                    <a:prstGeom prst="rect">
                      <a:avLst/>
                    </a:prstGeom>
                    <a:noFill/>
                  </pic:spPr>
                </pic:pic>
              </a:graphicData>
            </a:graphic>
          </wp:inline>
        </w:drawing>
      </w:r>
    </w:p>
    <w:p w:rsidR="00784A23" w:rsidRDefault="008A28B4" w:rsidP="008A28B4">
      <w:pPr>
        <w:pStyle w:val="Caption"/>
        <w:jc w:val="both"/>
        <w:rPr>
          <w:b w:val="0"/>
          <w:sz w:val="24"/>
          <w:szCs w:val="24"/>
        </w:rPr>
      </w:pPr>
      <w:r>
        <w:t xml:space="preserve">Figure </w:t>
      </w:r>
      <w:fldSimple w:instr=" SEQ Figure \* ARABIC ">
        <w:r>
          <w:rPr>
            <w:noProof/>
          </w:rPr>
          <w:t>3</w:t>
        </w:r>
      </w:fldSimple>
      <w:r>
        <w:t xml:space="preserve"> </w:t>
      </w:r>
      <w:r w:rsidRPr="008D13B7">
        <w:t>An ex</w:t>
      </w:r>
      <w:r>
        <w:t>ample of RE mapping for Option 3</w:t>
      </w:r>
    </w:p>
    <w:p w:rsidR="00AA7B6F" w:rsidRDefault="008A28B4" w:rsidP="00AA7B6F">
      <w:pPr>
        <w:pStyle w:val="Heading1"/>
      </w:pPr>
      <w:r>
        <w:t>Simulation</w:t>
      </w:r>
      <w:r w:rsidR="00AA7B6F">
        <w:t xml:space="preserve"> Results</w:t>
      </w:r>
    </w:p>
    <w:p w:rsidR="00784A23" w:rsidRPr="00FE30F3" w:rsidRDefault="008A28B4" w:rsidP="00784A23">
      <w:pPr>
        <w:jc w:val="both"/>
        <w:rPr>
          <w:b/>
          <w:sz w:val="24"/>
          <w:szCs w:val="24"/>
        </w:rPr>
      </w:pPr>
      <w:r>
        <w:rPr>
          <w:sz w:val="24"/>
          <w:szCs w:val="24"/>
          <w:lang w:val="en-GB"/>
        </w:rPr>
        <w:t>In this section, we provide our simulation results for analysing the benefits for these options</w:t>
      </w:r>
      <w:r w:rsidR="00BC3807">
        <w:rPr>
          <w:sz w:val="24"/>
          <w:szCs w:val="24"/>
          <w:lang w:val="en-GB"/>
        </w:rPr>
        <w:t xml:space="preserve">. </w:t>
      </w:r>
      <w:r w:rsidR="00667EAB">
        <w:rPr>
          <w:sz w:val="24"/>
          <w:szCs w:val="24"/>
          <w:lang w:val="en-GB"/>
        </w:rPr>
        <w:t>The link simulations as</w:t>
      </w:r>
      <w:r w:rsidR="00923553">
        <w:rPr>
          <w:sz w:val="24"/>
          <w:szCs w:val="24"/>
          <w:lang w:val="en-GB"/>
        </w:rPr>
        <w:t xml:space="preserve">sumptions are given in Table 1. </w:t>
      </w:r>
      <w:r>
        <w:rPr>
          <w:sz w:val="24"/>
          <w:szCs w:val="24"/>
          <w:lang w:val="en-GB"/>
        </w:rPr>
        <w:t xml:space="preserve">In our simulations, we consider only option 1 and option 3.  </w:t>
      </w:r>
    </w:p>
    <w:p w:rsidR="008A7657" w:rsidRDefault="008A7657" w:rsidP="008A7657">
      <w:pPr>
        <w:pStyle w:val="Caption"/>
        <w:keepNext/>
      </w:pPr>
      <w:r>
        <w:lastRenderedPageBreak/>
        <w:t xml:space="preserve">Table </w:t>
      </w:r>
      <w:fldSimple w:instr=" SEQ Table \* ARABIC ">
        <w:r>
          <w:rPr>
            <w:noProof/>
          </w:rPr>
          <w:t>1</w:t>
        </w:r>
      </w:fldSimple>
      <w:r>
        <w:t xml:space="preserve"> Simulation assumptions</w:t>
      </w:r>
    </w:p>
    <w:tbl>
      <w:tblPr>
        <w:tblW w:w="0" w:type="auto"/>
        <w:tblCellMar>
          <w:left w:w="0" w:type="dxa"/>
          <w:right w:w="0" w:type="dxa"/>
        </w:tblCellMar>
        <w:tblLook w:val="0600" w:firstRow="0" w:lastRow="0" w:firstColumn="0" w:lastColumn="0" w:noHBand="1" w:noVBand="1"/>
      </w:tblPr>
      <w:tblGrid>
        <w:gridCol w:w="3120"/>
        <w:gridCol w:w="4496"/>
      </w:tblGrid>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435C27" w:rsidRPr="00955394" w:rsidRDefault="00435C27" w:rsidP="00435C27">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435C27" w:rsidRPr="00955394" w:rsidRDefault="00435C27" w:rsidP="00435C27">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4.0 </w:t>
            </w:r>
            <w:r w:rsidRPr="00A462B3">
              <w:rPr>
                <w:rFonts w:eastAsia="Times New Roman" w:cs="SimSun"/>
                <w:color w:val="000000"/>
                <w:kern w:val="2"/>
                <w:sz w:val="24"/>
                <w:szCs w:val="24"/>
                <w:lang w:eastAsia="zh-CN"/>
              </w:rPr>
              <w:t xml:space="preserve">GHz </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w:t>
            </w:r>
            <w:r w:rsidRPr="00A462B3">
              <w:rPr>
                <w:rFonts w:eastAsia="Times New Roman" w:cs="SimSun"/>
                <w:color w:val="000000"/>
                <w:kern w:val="2"/>
                <w:sz w:val="24"/>
                <w:szCs w:val="24"/>
                <w:lang w:eastAsia="zh-CN"/>
              </w:rPr>
              <w:t xml:space="preserve">0 MHz </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Slot </w:t>
            </w:r>
            <w:r w:rsidRPr="00A462B3">
              <w:rPr>
                <w:rFonts w:eastAsia="Times New Roman" w:cs="SimSun"/>
                <w:b/>
                <w:bCs/>
                <w:color w:val="000000"/>
                <w:kern w:val="2"/>
                <w:sz w:val="24"/>
                <w:szCs w:val="24"/>
                <w:lang w:eastAsia="zh-CN"/>
              </w:rPr>
              <w:t xml:space="preserve">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14 OFDM symbols</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2048</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6374D9" w:rsidP="00435C27">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2</w:t>
            </w:r>
            <w:r w:rsidR="00435C27">
              <w:rPr>
                <w:rFonts w:cs="SimSun"/>
                <w:color w:val="000000" w:themeColor="text1"/>
                <w:kern w:val="24"/>
                <w:sz w:val="24"/>
                <w:szCs w:val="24"/>
                <w:lang w:eastAsia="zh-CN"/>
              </w:rPr>
              <w:t xml:space="preserve">0 RB for 15 KHZ spacing </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(1, 2)</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35C27" w:rsidRPr="00A462B3" w:rsidRDefault="00435C27" w:rsidP="00435C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1</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turbo code</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6374D9"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16-QAM 3/4</w:t>
            </w:r>
            <w:r w:rsidR="00913D23">
              <w:rPr>
                <w:rFonts w:eastAsia="Times New Roman" w:cs="SimSun"/>
                <w:color w:val="000000"/>
                <w:kern w:val="2"/>
                <w:sz w:val="24"/>
                <w:szCs w:val="24"/>
                <w:lang w:eastAsia="zh-CN"/>
              </w:rPr>
              <w:t xml:space="preserve">  </w:t>
            </w:r>
            <w:r>
              <w:rPr>
                <w:rFonts w:eastAsia="Times New Roman" w:cs="SimSun"/>
                <w:color w:val="000000"/>
                <w:kern w:val="2"/>
                <w:sz w:val="24"/>
                <w:szCs w:val="24"/>
                <w:lang w:eastAsia="zh-CN"/>
              </w:rPr>
              <w:t>, 64 QAM 1/2</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35C27" w:rsidRDefault="00435C27" w:rsidP="00435C27">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3Kmph</w:t>
            </w:r>
            <w:r w:rsidR="006374D9">
              <w:rPr>
                <w:rFonts w:eastAsia="Times New Roman" w:cs="SimSun"/>
                <w:color w:val="000000"/>
                <w:kern w:val="2"/>
                <w:sz w:val="24"/>
                <w:szCs w:val="24"/>
                <w:lang w:eastAsia="zh-CN"/>
              </w:rPr>
              <w:t>, 120 Kmph</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35C27" w:rsidRDefault="00435C27" w:rsidP="00435C27">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 TDL-A</w:t>
            </w:r>
          </w:p>
        </w:tc>
      </w:tr>
    </w:tbl>
    <w:p w:rsidR="006852D7" w:rsidRPr="006D1FAD" w:rsidRDefault="006852D7" w:rsidP="006852D7">
      <w:pPr>
        <w:jc w:val="both"/>
        <w:rPr>
          <w:sz w:val="24"/>
          <w:szCs w:val="24"/>
        </w:rPr>
      </w:pPr>
    </w:p>
    <w:p w:rsidR="00F30396" w:rsidRDefault="000C1CEC" w:rsidP="006852D7">
      <w:pPr>
        <w:jc w:val="both"/>
        <w:rPr>
          <w:sz w:val="24"/>
          <w:szCs w:val="24"/>
          <w:lang w:val="en-GB"/>
        </w:rPr>
      </w:pPr>
      <w:r>
        <w:rPr>
          <w:sz w:val="24"/>
          <w:szCs w:val="24"/>
          <w:lang w:val="en-GB"/>
        </w:rPr>
        <w:t>Figure 4</w:t>
      </w:r>
      <w:r w:rsidR="006852D7">
        <w:rPr>
          <w:sz w:val="24"/>
          <w:szCs w:val="24"/>
          <w:lang w:val="en-GB"/>
        </w:rPr>
        <w:t xml:space="preserve"> shows the performance </w:t>
      </w:r>
      <w:r w:rsidR="004A60B1">
        <w:rPr>
          <w:sz w:val="24"/>
          <w:szCs w:val="24"/>
          <w:lang w:val="en-GB"/>
        </w:rPr>
        <w:t xml:space="preserve">of two options with </w:t>
      </w:r>
      <w:r>
        <w:rPr>
          <w:sz w:val="24"/>
          <w:szCs w:val="24"/>
          <w:lang w:val="en-GB"/>
        </w:rPr>
        <w:t>16 QAM modulation with code rate of ¾ and with 20</w:t>
      </w:r>
      <w:r w:rsidR="00D56896">
        <w:rPr>
          <w:sz w:val="24"/>
          <w:szCs w:val="24"/>
          <w:lang w:val="en-GB"/>
        </w:rPr>
        <w:t xml:space="preserve"> RB allocation</w:t>
      </w:r>
      <w:r w:rsidR="00AD49E1">
        <w:rPr>
          <w:sz w:val="24"/>
          <w:szCs w:val="24"/>
          <w:lang w:val="en-GB"/>
        </w:rPr>
        <w:t xml:space="preserve"> with 3 kmph channel</w:t>
      </w:r>
      <w:r w:rsidR="00D56896">
        <w:rPr>
          <w:sz w:val="24"/>
          <w:szCs w:val="24"/>
          <w:lang w:val="en-GB"/>
        </w:rPr>
        <w:t xml:space="preserve">. </w:t>
      </w:r>
      <w:r w:rsidR="004A60B1">
        <w:rPr>
          <w:sz w:val="24"/>
          <w:szCs w:val="24"/>
          <w:lang w:val="en-GB"/>
        </w:rPr>
        <w:t xml:space="preserve">Note that we define the spectral efficiency as </w:t>
      </w:r>
    </w:p>
    <w:p w:rsidR="00F30396" w:rsidRPr="008645B9" w:rsidRDefault="00F30396" w:rsidP="00F30396">
      <w:pPr>
        <w:ind w:left="1440" w:firstLine="720"/>
        <w:rPr>
          <w:b/>
          <w:sz w:val="24"/>
          <w:szCs w:val="24"/>
          <w:lang w:val="en-GB"/>
        </w:rPr>
      </w:pPr>
      <w:r>
        <w:rPr>
          <w:b/>
          <w:sz w:val="24"/>
          <w:szCs w:val="24"/>
          <w:lang w:val="en-GB"/>
        </w:rPr>
        <w:t>Spectral</w:t>
      </w:r>
      <w:r w:rsidRPr="008645B9">
        <w:rPr>
          <w:b/>
          <w:sz w:val="24"/>
          <w:szCs w:val="24"/>
          <w:lang w:val="en-GB"/>
        </w:rPr>
        <w:t xml:space="preserve"> efficiency = TBS*(1-BLER)</w:t>
      </w:r>
      <w:r w:rsidR="004A60B1" w:rsidRPr="008645B9">
        <w:rPr>
          <w:b/>
          <w:sz w:val="24"/>
          <w:szCs w:val="24"/>
          <w:lang w:val="en-GB"/>
        </w:rPr>
        <w:t>/ (</w:t>
      </w:r>
      <w:r w:rsidRPr="008645B9">
        <w:rPr>
          <w:b/>
          <w:sz w:val="24"/>
          <w:szCs w:val="24"/>
          <w:lang w:val="en-GB"/>
        </w:rPr>
        <w:t>T*BW)</w:t>
      </w:r>
    </w:p>
    <w:p w:rsidR="006852D7" w:rsidRDefault="004A60B1" w:rsidP="006852D7">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and BW is the</w:t>
      </w:r>
      <w:r w:rsidRPr="00207CDD">
        <w:rPr>
          <w:sz w:val="24"/>
          <w:szCs w:val="24"/>
          <w:lang w:val="en-GB"/>
        </w:rPr>
        <w:t xml:space="preserve"> ac</w:t>
      </w:r>
      <w:r>
        <w:rPr>
          <w:sz w:val="24"/>
          <w:szCs w:val="24"/>
          <w:lang w:val="en-GB"/>
        </w:rPr>
        <w:t xml:space="preserve">tual bandwidth used for data transmission. </w:t>
      </w:r>
      <w:r w:rsidR="006852D7">
        <w:rPr>
          <w:sz w:val="24"/>
          <w:szCs w:val="24"/>
          <w:lang w:val="en-GB"/>
        </w:rPr>
        <w:t xml:space="preserve"> </w:t>
      </w:r>
      <w:r w:rsidR="009B3675">
        <w:rPr>
          <w:sz w:val="24"/>
          <w:szCs w:val="24"/>
          <w:lang w:val="en-GB"/>
        </w:rPr>
        <w:t xml:space="preserve"> I</w:t>
      </w:r>
      <w:r w:rsidR="007A6755">
        <w:rPr>
          <w:sz w:val="24"/>
          <w:szCs w:val="24"/>
          <w:lang w:val="en-GB"/>
        </w:rPr>
        <w:t xml:space="preserve">t can be observed from figure that </w:t>
      </w:r>
      <w:r w:rsidR="000C1CEC">
        <w:rPr>
          <w:sz w:val="24"/>
          <w:szCs w:val="24"/>
          <w:lang w:val="en-GB"/>
        </w:rPr>
        <w:t xml:space="preserve">option 3 is better compared to option 1. This is due to additional </w:t>
      </w:r>
      <w:r w:rsidR="00BA37CB">
        <w:rPr>
          <w:sz w:val="24"/>
          <w:szCs w:val="24"/>
          <w:lang w:val="en-GB"/>
        </w:rPr>
        <w:t>diversity due to frequency hopp</w:t>
      </w:r>
      <w:r w:rsidR="00193A8D">
        <w:rPr>
          <w:sz w:val="24"/>
          <w:szCs w:val="24"/>
          <w:lang w:val="en-GB"/>
        </w:rPr>
        <w:t>ing for both the codeblcoks in option 3</w:t>
      </w:r>
      <w:r w:rsidR="007A6755">
        <w:rPr>
          <w:sz w:val="24"/>
          <w:szCs w:val="24"/>
          <w:lang w:val="en-GB"/>
        </w:rPr>
        <w:t>.  Similarly</w:t>
      </w:r>
      <w:r w:rsidR="00AD49E1">
        <w:rPr>
          <w:sz w:val="24"/>
          <w:szCs w:val="24"/>
          <w:lang w:val="en-GB"/>
        </w:rPr>
        <w:t>,</w:t>
      </w:r>
      <w:r w:rsidR="007A6755">
        <w:rPr>
          <w:sz w:val="24"/>
          <w:szCs w:val="24"/>
          <w:lang w:val="en-GB"/>
        </w:rPr>
        <w:t xml:space="preserve"> we o</w:t>
      </w:r>
      <w:r w:rsidR="00193A8D">
        <w:rPr>
          <w:sz w:val="24"/>
          <w:szCs w:val="24"/>
          <w:lang w:val="en-GB"/>
        </w:rPr>
        <w:t xml:space="preserve">bserved the same phenomena for </w:t>
      </w:r>
      <w:r w:rsidR="007A6755">
        <w:rPr>
          <w:sz w:val="24"/>
          <w:szCs w:val="24"/>
          <w:lang w:val="en-GB"/>
        </w:rPr>
        <w:t>6</w:t>
      </w:r>
      <w:r w:rsidR="00193A8D">
        <w:rPr>
          <w:sz w:val="24"/>
          <w:szCs w:val="24"/>
          <w:lang w:val="en-GB"/>
        </w:rPr>
        <w:t>4</w:t>
      </w:r>
      <w:r w:rsidR="003625DD">
        <w:rPr>
          <w:sz w:val="24"/>
          <w:szCs w:val="24"/>
          <w:lang w:val="en-GB"/>
        </w:rPr>
        <w:t xml:space="preserve"> QAM </w:t>
      </w:r>
      <w:r w:rsidR="007A6755">
        <w:rPr>
          <w:sz w:val="24"/>
          <w:szCs w:val="24"/>
          <w:lang w:val="en-GB"/>
        </w:rPr>
        <w:t>modulations</w:t>
      </w:r>
      <w:r w:rsidR="00193A8D">
        <w:rPr>
          <w:sz w:val="24"/>
          <w:szCs w:val="24"/>
          <w:lang w:val="en-GB"/>
        </w:rPr>
        <w:t xml:space="preserve"> with </w:t>
      </w:r>
      <w:r w:rsidR="00AD49E1">
        <w:rPr>
          <w:sz w:val="24"/>
          <w:szCs w:val="24"/>
          <w:lang w:val="en-GB"/>
        </w:rPr>
        <w:t xml:space="preserve">a </w:t>
      </w:r>
      <w:r w:rsidR="00193A8D">
        <w:rPr>
          <w:sz w:val="24"/>
          <w:szCs w:val="24"/>
          <w:lang w:val="en-GB"/>
        </w:rPr>
        <w:t>code rate of ½ as shown in Figure 5</w:t>
      </w:r>
      <w:r w:rsidR="007A6755">
        <w:rPr>
          <w:sz w:val="24"/>
          <w:szCs w:val="24"/>
          <w:lang w:val="en-GB"/>
        </w:rPr>
        <w:t>. Note that in this case,</w:t>
      </w:r>
      <w:r w:rsidR="00193A8D">
        <w:rPr>
          <w:sz w:val="24"/>
          <w:szCs w:val="24"/>
          <w:lang w:val="en-GB"/>
        </w:rPr>
        <w:t xml:space="preserve"> the number of RB is equal to 20</w:t>
      </w:r>
      <w:r w:rsidR="007A6755">
        <w:rPr>
          <w:sz w:val="24"/>
          <w:szCs w:val="24"/>
          <w:lang w:val="en-GB"/>
        </w:rPr>
        <w:t xml:space="preserve"> This implies </w:t>
      </w:r>
      <w:r w:rsidR="00193A8D">
        <w:rPr>
          <w:sz w:val="24"/>
          <w:szCs w:val="24"/>
          <w:lang w:val="en-GB"/>
        </w:rPr>
        <w:t xml:space="preserve">two </w:t>
      </w:r>
      <w:r w:rsidR="007A6755">
        <w:rPr>
          <w:sz w:val="24"/>
          <w:szCs w:val="24"/>
          <w:lang w:val="en-GB"/>
        </w:rPr>
        <w:t>code block</w:t>
      </w:r>
      <w:r w:rsidR="00193A8D">
        <w:rPr>
          <w:sz w:val="24"/>
          <w:szCs w:val="24"/>
          <w:lang w:val="en-GB"/>
        </w:rPr>
        <w:t xml:space="preserve">s are </w:t>
      </w:r>
      <w:r w:rsidR="007A6755">
        <w:rPr>
          <w:sz w:val="24"/>
          <w:szCs w:val="24"/>
          <w:lang w:val="en-GB"/>
        </w:rPr>
        <w:t xml:space="preserve">transmitted. </w:t>
      </w:r>
    </w:p>
    <w:p w:rsidR="006852D7" w:rsidRDefault="00A41CF7" w:rsidP="006852D7">
      <w:pPr>
        <w:keepNext/>
        <w:jc w:val="both"/>
      </w:pPr>
      <w:r w:rsidRPr="00A41CF7">
        <w:rPr>
          <w:noProof/>
        </w:rPr>
        <w:lastRenderedPageBreak/>
        <w:drawing>
          <wp:inline distT="0" distB="0" distL="0" distR="0">
            <wp:extent cx="5327650" cy="399161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rsidR="006852D7" w:rsidRDefault="008F731A" w:rsidP="006852D7">
      <w:pPr>
        <w:pStyle w:val="Caption"/>
        <w:jc w:val="both"/>
        <w:rPr>
          <w:sz w:val="24"/>
          <w:szCs w:val="24"/>
          <w:lang w:val="en-GB"/>
        </w:rPr>
      </w:pPr>
      <w:r>
        <w:t>Figure 4</w:t>
      </w:r>
      <w:r w:rsidR="006852D7">
        <w:t xml:space="preserve"> Spectr</w:t>
      </w:r>
      <w:r>
        <w:t>al efficiency comparison with 20</w:t>
      </w:r>
      <w:r w:rsidR="006852D7">
        <w:t xml:space="preserve"> PR</w:t>
      </w:r>
      <w:r w:rsidR="009B3675">
        <w:t xml:space="preserve">B allocation with </w:t>
      </w:r>
      <w:r>
        <w:t>16 QAM</w:t>
      </w:r>
      <w:r w:rsidR="009B3675">
        <w:t xml:space="preserve"> modulation</w:t>
      </w:r>
    </w:p>
    <w:p w:rsidR="006852D7" w:rsidRDefault="006852D7" w:rsidP="006852D7">
      <w:pPr>
        <w:jc w:val="both"/>
        <w:rPr>
          <w:sz w:val="24"/>
          <w:szCs w:val="24"/>
          <w:lang w:val="en-GB"/>
        </w:rPr>
      </w:pPr>
    </w:p>
    <w:p w:rsidR="006852D7" w:rsidRDefault="00513148" w:rsidP="006852D7">
      <w:pPr>
        <w:keepNext/>
        <w:jc w:val="both"/>
      </w:pPr>
      <w:r w:rsidRPr="00513148">
        <w:rPr>
          <w:noProof/>
        </w:rPr>
        <w:lastRenderedPageBreak/>
        <w:drawing>
          <wp:inline distT="0" distB="0" distL="0" distR="0">
            <wp:extent cx="5327650" cy="399161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rsidR="009B3675" w:rsidRDefault="00DA5C6A" w:rsidP="009B3675">
      <w:pPr>
        <w:pStyle w:val="Caption"/>
        <w:jc w:val="both"/>
        <w:rPr>
          <w:sz w:val="24"/>
          <w:szCs w:val="24"/>
          <w:lang w:val="en-GB"/>
        </w:rPr>
      </w:pPr>
      <w:r>
        <w:t>Figure 5</w:t>
      </w:r>
      <w:r w:rsidR="009B3675">
        <w:t xml:space="preserve"> Spect</w:t>
      </w:r>
      <w:r>
        <w:t xml:space="preserve">ral efficiency comparison with 20 PRB allocation with </w:t>
      </w:r>
      <w:r w:rsidR="009B3675">
        <w:t>6</w:t>
      </w:r>
      <w:r>
        <w:t>4</w:t>
      </w:r>
      <w:r w:rsidR="009B3675">
        <w:t xml:space="preserve"> QAM modulation</w:t>
      </w:r>
    </w:p>
    <w:p w:rsidR="006852D7" w:rsidRDefault="006852D7" w:rsidP="006852D7">
      <w:pPr>
        <w:pStyle w:val="ListParagraph"/>
        <w:keepNext/>
        <w:jc w:val="both"/>
      </w:pPr>
    </w:p>
    <w:p w:rsidR="007A6755" w:rsidRDefault="00AD49E1" w:rsidP="007A6755">
      <w:pPr>
        <w:jc w:val="both"/>
        <w:rPr>
          <w:sz w:val="24"/>
          <w:szCs w:val="24"/>
          <w:lang w:val="en-GB"/>
        </w:rPr>
      </w:pPr>
      <w:r>
        <w:rPr>
          <w:sz w:val="24"/>
          <w:szCs w:val="24"/>
          <w:lang w:val="en-GB"/>
        </w:rPr>
        <w:t>Figure 5-6 shows the performance with 2</w:t>
      </w:r>
      <w:r w:rsidR="0067685D">
        <w:rPr>
          <w:sz w:val="24"/>
          <w:szCs w:val="24"/>
          <w:lang w:val="en-GB"/>
        </w:rPr>
        <w:t>0 RB allocation</w:t>
      </w:r>
      <w:r>
        <w:rPr>
          <w:sz w:val="24"/>
          <w:szCs w:val="24"/>
          <w:lang w:val="en-GB"/>
        </w:rPr>
        <w:t xml:space="preserve"> for 120 kmph channel as the frequency hopping gains are more significant at high Doppler frequencies</w:t>
      </w:r>
      <w:r w:rsidR="007A6755">
        <w:rPr>
          <w:sz w:val="24"/>
          <w:szCs w:val="24"/>
          <w:lang w:val="en-GB"/>
        </w:rPr>
        <w:t>.</w:t>
      </w:r>
      <w:r>
        <w:rPr>
          <w:sz w:val="24"/>
          <w:szCs w:val="24"/>
          <w:lang w:val="en-GB"/>
        </w:rPr>
        <w:t xml:space="preserve"> I</w:t>
      </w:r>
      <w:r w:rsidR="00EA70F9">
        <w:rPr>
          <w:sz w:val="24"/>
          <w:szCs w:val="24"/>
          <w:lang w:val="en-GB"/>
        </w:rPr>
        <w:t xml:space="preserve">t can be observed that </w:t>
      </w:r>
      <w:r>
        <w:rPr>
          <w:sz w:val="24"/>
          <w:szCs w:val="24"/>
          <w:lang w:val="en-GB"/>
        </w:rPr>
        <w:t xml:space="preserve">in this case too, option 3 is better compared to option 1. </w:t>
      </w:r>
      <w:r w:rsidR="00EA70F9">
        <w:rPr>
          <w:sz w:val="24"/>
          <w:szCs w:val="24"/>
          <w:lang w:val="en-GB"/>
        </w:rPr>
        <w:t xml:space="preserve"> The performance gap between option 1 and option 3 is significant at high Doppler.</w:t>
      </w:r>
      <w:r w:rsidR="007E2162">
        <w:rPr>
          <w:sz w:val="24"/>
          <w:szCs w:val="24"/>
          <w:lang w:val="en-GB"/>
        </w:rPr>
        <w:t xml:space="preserve"> Hence in our view, when frequency hopping is enabled, the mapping should be according to Option3 such that each codeblock can get the benefits of frequency hopping.</w:t>
      </w:r>
    </w:p>
    <w:p w:rsidR="006852D7" w:rsidRDefault="00BF0761" w:rsidP="006852D7">
      <w:pPr>
        <w:keepNext/>
      </w:pPr>
      <w:r w:rsidRPr="00BF0761">
        <w:rPr>
          <w:noProof/>
        </w:rPr>
        <w:lastRenderedPageBreak/>
        <w:drawing>
          <wp:inline distT="0" distB="0" distL="0" distR="0">
            <wp:extent cx="5327650" cy="399161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rsidR="00D920A7" w:rsidRDefault="00DA5C6A" w:rsidP="00D920A7">
      <w:pPr>
        <w:pStyle w:val="Caption"/>
        <w:jc w:val="both"/>
        <w:rPr>
          <w:sz w:val="24"/>
          <w:szCs w:val="24"/>
          <w:lang w:val="en-GB"/>
        </w:rPr>
      </w:pPr>
      <w:r>
        <w:t>Figure 6</w:t>
      </w:r>
      <w:r w:rsidR="00D920A7">
        <w:t xml:space="preserve"> </w:t>
      </w:r>
      <w:r>
        <w:t>Spectral efficiency comparison with 20 PRB allocation with 16 QAM modulation with 120 Kmph</w:t>
      </w:r>
    </w:p>
    <w:p w:rsidR="0067685D" w:rsidRDefault="00BF0761" w:rsidP="0067685D">
      <w:pPr>
        <w:keepNext/>
      </w:pPr>
      <w:r w:rsidRPr="00BF0761">
        <w:rPr>
          <w:noProof/>
        </w:rPr>
        <w:lastRenderedPageBreak/>
        <w:drawing>
          <wp:inline distT="0" distB="0" distL="0" distR="0">
            <wp:extent cx="5327650" cy="399161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rsidR="006852D7" w:rsidRDefault="0067685D" w:rsidP="0067685D">
      <w:pPr>
        <w:pStyle w:val="Caption"/>
      </w:pPr>
      <w:r>
        <w:t xml:space="preserve">Figure </w:t>
      </w:r>
      <w:r w:rsidR="00EA70F9">
        <w:t xml:space="preserve">7 </w:t>
      </w:r>
      <w:r w:rsidR="00DA5C6A">
        <w:t>Spectral efficiency comparison with 20 PRB allocation with 64 QAM modulation with 120 Kmph</w:t>
      </w:r>
    </w:p>
    <w:p w:rsidR="007E2162" w:rsidRDefault="007E2162" w:rsidP="007E2162"/>
    <w:p w:rsidR="00EB1553" w:rsidRPr="00EB1553" w:rsidRDefault="007E2162" w:rsidP="00CD78E7">
      <w:pPr>
        <w:jc w:val="both"/>
        <w:rPr>
          <w:b/>
          <w:sz w:val="24"/>
          <w:szCs w:val="24"/>
        </w:rPr>
      </w:pPr>
      <w:r w:rsidRPr="00AD2BEA">
        <w:rPr>
          <w:b/>
          <w:sz w:val="24"/>
        </w:rPr>
        <w:t>Proposal</w:t>
      </w:r>
      <w:r>
        <w:rPr>
          <w:b/>
          <w:sz w:val="24"/>
        </w:rPr>
        <w:t xml:space="preserve"> 1:  </w:t>
      </w:r>
      <w:r w:rsidR="006B4B1F">
        <w:rPr>
          <w:b/>
          <w:sz w:val="24"/>
        </w:rPr>
        <w:t>For DFT-s</w:t>
      </w:r>
      <w:r w:rsidRPr="00EB1553">
        <w:rPr>
          <w:b/>
          <w:sz w:val="24"/>
        </w:rPr>
        <w:t xml:space="preserve">-OFDM, the modulated symbols are </w:t>
      </w:r>
      <w:r w:rsidR="00EB1553">
        <w:rPr>
          <w:b/>
          <w:sz w:val="24"/>
        </w:rPr>
        <w:t xml:space="preserve">first mapped to </w:t>
      </w:r>
      <w:r w:rsidR="00EB1553">
        <w:rPr>
          <w:b/>
          <w:sz w:val="24"/>
          <w:szCs w:val="24"/>
        </w:rPr>
        <w:t>s</w:t>
      </w:r>
      <w:r w:rsidR="00EB1553" w:rsidRPr="00EB1553">
        <w:rPr>
          <w:b/>
          <w:sz w:val="24"/>
          <w:szCs w:val="24"/>
        </w:rPr>
        <w:t>ubcarriers in 1</w:t>
      </w:r>
      <w:r w:rsidR="00EB1553" w:rsidRPr="00EB1553">
        <w:rPr>
          <w:b/>
          <w:sz w:val="24"/>
          <w:szCs w:val="24"/>
          <w:vertAlign w:val="superscript"/>
        </w:rPr>
        <w:t>st</w:t>
      </w:r>
      <w:r w:rsidR="00EB1553" w:rsidRPr="00EB1553">
        <w:rPr>
          <w:b/>
          <w:sz w:val="24"/>
          <w:szCs w:val="24"/>
        </w:rPr>
        <w:t xml:space="preserve"> hop, then subcarriers in 2</w:t>
      </w:r>
      <w:r w:rsidR="00EB1553" w:rsidRPr="00EB1553">
        <w:rPr>
          <w:b/>
          <w:sz w:val="24"/>
          <w:szCs w:val="24"/>
          <w:vertAlign w:val="superscript"/>
        </w:rPr>
        <w:t>nd</w:t>
      </w:r>
      <w:r w:rsidR="00EB1553" w:rsidRPr="00EB1553">
        <w:rPr>
          <w:b/>
          <w:sz w:val="24"/>
          <w:szCs w:val="24"/>
        </w:rPr>
        <w:t xml:space="preserve"> hop, repeat the mapping by starting from the subsequent OFDM symbol in the 1</w:t>
      </w:r>
      <w:r w:rsidR="00EB1553" w:rsidRPr="00EB1553">
        <w:rPr>
          <w:b/>
          <w:sz w:val="24"/>
          <w:szCs w:val="24"/>
          <w:vertAlign w:val="superscript"/>
        </w:rPr>
        <w:t>st</w:t>
      </w:r>
      <w:r w:rsidR="00EB1553" w:rsidRPr="00EB1553">
        <w:rPr>
          <w:b/>
          <w:sz w:val="24"/>
          <w:szCs w:val="24"/>
        </w:rPr>
        <w:t xml:space="preserve"> hop.</w:t>
      </w:r>
    </w:p>
    <w:p w:rsidR="009B6F6F" w:rsidRDefault="009B6F6F" w:rsidP="009B6F6F">
      <w:pPr>
        <w:pStyle w:val="Heading1"/>
      </w:pPr>
      <w:r>
        <w:t xml:space="preserve">Codeword to Layer Mapping Scheme for Uplink DFT-S-OFDM with Frequency Hopping </w:t>
      </w:r>
    </w:p>
    <w:p w:rsidR="009B6F6F" w:rsidRDefault="009B6F6F" w:rsidP="009B6F6F">
      <w:pPr>
        <w:jc w:val="both"/>
        <w:rPr>
          <w:sz w:val="24"/>
          <w:szCs w:val="24"/>
          <w:lang w:val="en-GB"/>
        </w:rPr>
      </w:pPr>
      <w:r>
        <w:rPr>
          <w:sz w:val="24"/>
          <w:szCs w:val="24"/>
          <w:lang w:val="en-GB"/>
        </w:rPr>
        <w:t>In the previous meeting and subsequent email discussion, it was agreed to support frequency hopping for CP-OFDM</w:t>
      </w:r>
      <w:r w:rsidR="00F04FE9">
        <w:rPr>
          <w:sz w:val="24"/>
          <w:szCs w:val="24"/>
          <w:lang w:val="en-GB"/>
        </w:rPr>
        <w:t xml:space="preserve"> for uplink data transmission. Since the frequency hopping provides diversity gain, we propose that Option 3 should be applied to CP-OFDM waveform too.  Note that in this case there is a high probability that the UE needs to transmit multiple codeblocks</w:t>
      </w:r>
      <w:r>
        <w:rPr>
          <w:sz w:val="24"/>
          <w:szCs w:val="24"/>
          <w:lang w:val="en-GB"/>
        </w:rPr>
        <w:t>.</w:t>
      </w:r>
    </w:p>
    <w:p w:rsidR="00F04FE9" w:rsidRPr="00EB1553" w:rsidRDefault="00F04FE9" w:rsidP="00F04FE9">
      <w:pPr>
        <w:jc w:val="both"/>
        <w:rPr>
          <w:b/>
          <w:sz w:val="24"/>
          <w:szCs w:val="24"/>
        </w:rPr>
      </w:pPr>
      <w:r w:rsidRPr="00AD2BEA">
        <w:rPr>
          <w:b/>
          <w:sz w:val="24"/>
        </w:rPr>
        <w:t>Proposal</w:t>
      </w:r>
      <w:r>
        <w:rPr>
          <w:b/>
          <w:sz w:val="24"/>
        </w:rPr>
        <w:t xml:space="preserve"> 2:  For PUSCH </w:t>
      </w:r>
      <w:r w:rsidR="00BB2EA8">
        <w:rPr>
          <w:b/>
          <w:sz w:val="24"/>
        </w:rPr>
        <w:t>transmission with</w:t>
      </w:r>
      <w:r>
        <w:rPr>
          <w:b/>
          <w:sz w:val="24"/>
        </w:rPr>
        <w:t xml:space="preserve"> CP</w:t>
      </w:r>
      <w:r w:rsidRPr="00EB1553">
        <w:rPr>
          <w:b/>
          <w:sz w:val="24"/>
        </w:rPr>
        <w:t>-OFDM</w:t>
      </w:r>
      <w:r>
        <w:rPr>
          <w:b/>
          <w:sz w:val="24"/>
        </w:rPr>
        <w:t xml:space="preserve"> waveform, when frequency hopping is enabled,</w:t>
      </w:r>
      <w:r w:rsidRPr="00EB1553">
        <w:rPr>
          <w:b/>
          <w:sz w:val="24"/>
        </w:rPr>
        <w:t xml:space="preserve"> the modulated symbols are </w:t>
      </w:r>
      <w:r>
        <w:rPr>
          <w:b/>
          <w:sz w:val="24"/>
        </w:rPr>
        <w:t xml:space="preserve">first mapped to </w:t>
      </w:r>
      <w:r>
        <w:rPr>
          <w:b/>
          <w:sz w:val="24"/>
          <w:szCs w:val="24"/>
        </w:rPr>
        <w:t>s</w:t>
      </w:r>
      <w:r w:rsidRPr="00EB1553">
        <w:rPr>
          <w:b/>
          <w:sz w:val="24"/>
          <w:szCs w:val="24"/>
        </w:rPr>
        <w:t>ubcarriers in 1</w:t>
      </w:r>
      <w:r w:rsidRPr="00EB1553">
        <w:rPr>
          <w:b/>
          <w:sz w:val="24"/>
          <w:szCs w:val="24"/>
          <w:vertAlign w:val="superscript"/>
        </w:rPr>
        <w:t>st</w:t>
      </w:r>
      <w:r w:rsidRPr="00EB1553">
        <w:rPr>
          <w:b/>
          <w:sz w:val="24"/>
          <w:szCs w:val="24"/>
        </w:rPr>
        <w:t xml:space="preserve"> hop, then subcarriers in 2</w:t>
      </w:r>
      <w:r w:rsidRPr="00EB1553">
        <w:rPr>
          <w:b/>
          <w:sz w:val="24"/>
          <w:szCs w:val="24"/>
          <w:vertAlign w:val="superscript"/>
        </w:rPr>
        <w:t>nd</w:t>
      </w:r>
      <w:r w:rsidRPr="00EB1553">
        <w:rPr>
          <w:b/>
          <w:sz w:val="24"/>
          <w:szCs w:val="24"/>
        </w:rPr>
        <w:t xml:space="preserve"> hop, repeat the mapping by starting from the subsequent OFDM symbol in the 1</w:t>
      </w:r>
      <w:r w:rsidRPr="00EB1553">
        <w:rPr>
          <w:b/>
          <w:sz w:val="24"/>
          <w:szCs w:val="24"/>
          <w:vertAlign w:val="superscript"/>
        </w:rPr>
        <w:t>st</w:t>
      </w:r>
      <w:r w:rsidRPr="00EB1553">
        <w:rPr>
          <w:b/>
          <w:sz w:val="24"/>
          <w:szCs w:val="24"/>
        </w:rPr>
        <w:t xml:space="preserve"> hop.</w:t>
      </w:r>
    </w:p>
    <w:p w:rsidR="009B6F6F" w:rsidRPr="00F04FE9" w:rsidRDefault="009B6F6F" w:rsidP="009B6F6F"/>
    <w:p w:rsidR="00B05B1F" w:rsidRPr="00B05B1F" w:rsidRDefault="00BB2EA8" w:rsidP="00B05B1F">
      <w:pPr>
        <w:pStyle w:val="Heading1"/>
      </w:pPr>
      <w:r>
        <w:rPr>
          <w:lang w:val="en-US"/>
        </w:rPr>
        <w:lastRenderedPageBreak/>
        <w:t>VRB-to-PRB Mapping for PUSCH</w:t>
      </w:r>
    </w:p>
    <w:p w:rsidR="00B05B1F" w:rsidRDefault="00BB2EA8" w:rsidP="00DF72A4">
      <w:pPr>
        <w:jc w:val="both"/>
        <w:rPr>
          <w:sz w:val="24"/>
          <w:szCs w:val="24"/>
          <w:lang w:val="en-GB"/>
        </w:rPr>
      </w:pPr>
      <w:r>
        <w:rPr>
          <w:sz w:val="24"/>
          <w:szCs w:val="24"/>
          <w:lang w:val="en-GB"/>
        </w:rPr>
        <w:t>In the previous meeting and subsequent email discussion, it was agreed to support the notion of virtual resource bl</w:t>
      </w:r>
      <w:r w:rsidR="00FA10C7">
        <w:rPr>
          <w:sz w:val="24"/>
          <w:szCs w:val="24"/>
          <w:lang w:val="en-GB"/>
        </w:rPr>
        <w:t>ocks in addition to physical resource blocks</w:t>
      </w:r>
      <w:r w:rsidR="009B2D63">
        <w:rPr>
          <w:sz w:val="24"/>
          <w:szCs w:val="24"/>
          <w:lang w:val="en-GB"/>
        </w:rPr>
        <w:t xml:space="preserve">.  It was also agreed to have at least a block interleaver to support VRB-to-PRB mapping.  This means that even for PUSCH transmission, the coding chain includes a symbol level block interleaver for both CP-OFDM and DFT-s-OFDM transmission. However, it was already shown in many contributions that interleaving does not provide frequency diversity gains if the Doppler frequency is low. </w:t>
      </w:r>
      <w:r w:rsidR="00FB3C41">
        <w:rPr>
          <w:sz w:val="24"/>
          <w:szCs w:val="24"/>
          <w:lang w:val="en-GB"/>
        </w:rPr>
        <w:t xml:space="preserve"> In addition, when frequency hopping is enabled, the small gains observed at high SNRs diminish as the diversity gains are already provided by frequency hopping. </w:t>
      </w:r>
      <w:r w:rsidR="009B2D63">
        <w:rPr>
          <w:sz w:val="24"/>
          <w:szCs w:val="24"/>
          <w:lang w:val="en-GB"/>
        </w:rPr>
        <w:t>Hence, we propose that the block interleaver for PUSCH transmission should be enabled or dis</w:t>
      </w:r>
      <w:r w:rsidR="008A57EA">
        <w:rPr>
          <w:sz w:val="24"/>
          <w:szCs w:val="24"/>
          <w:lang w:val="en-GB"/>
        </w:rPr>
        <w:t>abled either by DCI signalling or RRC signaling.</w:t>
      </w:r>
    </w:p>
    <w:p w:rsidR="00E53C1E" w:rsidRDefault="009B2D63" w:rsidP="009B2D63">
      <w:pPr>
        <w:jc w:val="both"/>
        <w:rPr>
          <w:b/>
          <w:sz w:val="24"/>
        </w:rPr>
      </w:pPr>
      <w:bookmarkStart w:id="1" w:name="_GoBack"/>
      <w:r w:rsidRPr="00AD2BEA">
        <w:rPr>
          <w:b/>
          <w:sz w:val="24"/>
        </w:rPr>
        <w:t>Proposal</w:t>
      </w:r>
      <w:r>
        <w:rPr>
          <w:b/>
          <w:sz w:val="24"/>
        </w:rPr>
        <w:t xml:space="preserve"> 3: </w:t>
      </w:r>
      <w:r w:rsidR="00E03123">
        <w:rPr>
          <w:b/>
          <w:sz w:val="24"/>
        </w:rPr>
        <w:t>When block interleaver is used for VRB-to-PRB mapping</w:t>
      </w:r>
      <w:r w:rsidR="00E53C1E">
        <w:rPr>
          <w:b/>
          <w:sz w:val="24"/>
        </w:rPr>
        <w:t xml:space="preserve"> for PUSCH transmission with CP-OFDM and DFT-s-OFDM, the network should be able to enable or disable the block interleaver</w:t>
      </w:r>
      <w:r w:rsidR="00FB3C41">
        <w:rPr>
          <w:b/>
          <w:sz w:val="24"/>
        </w:rPr>
        <w:t>.</w:t>
      </w:r>
    </w:p>
    <w:p w:rsidR="00E53C1E" w:rsidRDefault="00E53C1E" w:rsidP="00E53C1E">
      <w:pPr>
        <w:jc w:val="both"/>
        <w:rPr>
          <w:b/>
          <w:sz w:val="24"/>
        </w:rPr>
      </w:pPr>
      <w:r w:rsidRPr="00AD2BEA">
        <w:rPr>
          <w:b/>
          <w:sz w:val="24"/>
        </w:rPr>
        <w:t>Proposal</w:t>
      </w:r>
      <w:r>
        <w:rPr>
          <w:b/>
          <w:sz w:val="24"/>
        </w:rPr>
        <w:t xml:space="preserve"> 4: A single bit in DCI can indicate whether the block interleaver is enabled or </w:t>
      </w:r>
      <w:r w:rsidR="002621AA">
        <w:rPr>
          <w:b/>
          <w:sz w:val="24"/>
        </w:rPr>
        <w:t>disable</w:t>
      </w:r>
      <w:r>
        <w:rPr>
          <w:b/>
          <w:sz w:val="24"/>
        </w:rPr>
        <w:t xml:space="preserve"> for VRB-to-PRB mapping</w:t>
      </w:r>
      <w:r w:rsidR="00FB3C41">
        <w:rPr>
          <w:b/>
          <w:sz w:val="24"/>
        </w:rPr>
        <w:t>.</w:t>
      </w:r>
      <w:r>
        <w:rPr>
          <w:b/>
          <w:sz w:val="24"/>
        </w:rPr>
        <w:t xml:space="preserve"> </w:t>
      </w:r>
    </w:p>
    <w:p w:rsidR="001D7377" w:rsidRDefault="001D7377" w:rsidP="001D7377">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bookmarkEnd w:id="1"/>
      <w:r>
        <w:t>Conclusions</w:t>
      </w:r>
    </w:p>
    <w:p w:rsidR="0041434F" w:rsidRPr="00391A88" w:rsidRDefault="00141AC7" w:rsidP="005C1BF7">
      <w:pPr>
        <w:jc w:val="both"/>
        <w:rPr>
          <w:b/>
          <w:sz w:val="24"/>
          <w:szCs w:val="24"/>
        </w:rPr>
      </w:pPr>
      <w:r w:rsidRPr="00183B2D">
        <w:rPr>
          <w:sz w:val="24"/>
          <w:szCs w:val="24"/>
          <w:lang w:val="en-GB"/>
        </w:rPr>
        <w:t xml:space="preserve">In this contribution </w:t>
      </w:r>
      <w:r w:rsidR="00E91079">
        <w:rPr>
          <w:sz w:val="24"/>
          <w:szCs w:val="24"/>
          <w:lang w:val="en-GB"/>
        </w:rPr>
        <w:t xml:space="preserve">we outlined our views on the </w:t>
      </w:r>
      <w:r w:rsidR="003162A0">
        <w:rPr>
          <w:sz w:val="24"/>
          <w:szCs w:val="24"/>
          <w:lang w:val="en-GB"/>
        </w:rPr>
        <w:t xml:space="preserve">codeword to layer mapping </w:t>
      </w:r>
      <w:r w:rsidR="00391A88">
        <w:rPr>
          <w:sz w:val="24"/>
          <w:szCs w:val="24"/>
          <w:lang w:val="en-GB"/>
        </w:rPr>
        <w:t>with simulation results</w:t>
      </w:r>
      <w:r w:rsidR="00E32FCC">
        <w:rPr>
          <w:sz w:val="24"/>
          <w:szCs w:val="24"/>
          <w:lang w:val="en-GB"/>
        </w:rPr>
        <w:t xml:space="preserve"> for DFTsOFDM when frequency hopping is enabled</w:t>
      </w:r>
      <w:r w:rsidR="00391A88">
        <w:rPr>
          <w:sz w:val="24"/>
          <w:szCs w:val="24"/>
          <w:lang w:val="en-GB"/>
        </w:rPr>
        <w:t xml:space="preserve">. </w:t>
      </w:r>
      <w:r w:rsidR="007C7639">
        <w:rPr>
          <w:sz w:val="24"/>
          <w:szCs w:val="24"/>
          <w:lang w:val="en-GB"/>
        </w:rPr>
        <w:t xml:space="preserve">In addition, we provide our views on frequency hopping for CP-OFDM and VRB-to-PRB mapping for PUSCH. </w:t>
      </w:r>
      <w:r w:rsidR="00391A88">
        <w:rPr>
          <w:sz w:val="24"/>
          <w:szCs w:val="24"/>
          <w:lang w:val="en-GB"/>
        </w:rPr>
        <w:t xml:space="preserve">Based on our observations </w:t>
      </w:r>
      <w:r w:rsidR="00391A88">
        <w:rPr>
          <w:sz w:val="24"/>
          <w:szCs w:val="24"/>
        </w:rPr>
        <w:t>w</w:t>
      </w:r>
      <w:r w:rsidR="00E91079">
        <w:rPr>
          <w:sz w:val="24"/>
          <w:szCs w:val="24"/>
        </w:rPr>
        <w:t>e</w:t>
      </w:r>
      <w:r w:rsidR="0041434F">
        <w:rPr>
          <w:sz w:val="24"/>
          <w:szCs w:val="24"/>
        </w:rPr>
        <w:t xml:space="preserve"> recommend</w:t>
      </w:r>
    </w:p>
    <w:p w:rsidR="00E32FCC" w:rsidRDefault="00E32FCC" w:rsidP="00E32FCC">
      <w:pPr>
        <w:jc w:val="both"/>
        <w:rPr>
          <w:b/>
          <w:sz w:val="24"/>
          <w:szCs w:val="24"/>
        </w:rPr>
      </w:pPr>
      <w:r w:rsidRPr="00AD2BEA">
        <w:rPr>
          <w:b/>
          <w:sz w:val="24"/>
        </w:rPr>
        <w:t>Proposal</w:t>
      </w:r>
      <w:r>
        <w:rPr>
          <w:b/>
          <w:sz w:val="24"/>
        </w:rPr>
        <w:t xml:space="preserve"> 1:  </w:t>
      </w:r>
      <w:r w:rsidRPr="00EB1553">
        <w:rPr>
          <w:b/>
          <w:sz w:val="24"/>
        </w:rPr>
        <w:t xml:space="preserve">For DFT-S-OFDM, the modulated symbols are </w:t>
      </w:r>
      <w:r>
        <w:rPr>
          <w:b/>
          <w:sz w:val="24"/>
        </w:rPr>
        <w:t xml:space="preserve">first mapped to </w:t>
      </w:r>
      <w:r>
        <w:rPr>
          <w:b/>
          <w:sz w:val="24"/>
          <w:szCs w:val="24"/>
        </w:rPr>
        <w:t>s</w:t>
      </w:r>
      <w:r w:rsidRPr="00EB1553">
        <w:rPr>
          <w:b/>
          <w:sz w:val="24"/>
          <w:szCs w:val="24"/>
        </w:rPr>
        <w:t>ubcarriers in 1</w:t>
      </w:r>
      <w:r w:rsidRPr="00EB1553">
        <w:rPr>
          <w:b/>
          <w:sz w:val="24"/>
          <w:szCs w:val="24"/>
          <w:vertAlign w:val="superscript"/>
        </w:rPr>
        <w:t>st</w:t>
      </w:r>
      <w:r w:rsidRPr="00EB1553">
        <w:rPr>
          <w:b/>
          <w:sz w:val="24"/>
          <w:szCs w:val="24"/>
        </w:rPr>
        <w:t xml:space="preserve"> hop, then subcarriers in 2</w:t>
      </w:r>
      <w:r w:rsidRPr="00EB1553">
        <w:rPr>
          <w:b/>
          <w:sz w:val="24"/>
          <w:szCs w:val="24"/>
          <w:vertAlign w:val="superscript"/>
        </w:rPr>
        <w:t>nd</w:t>
      </w:r>
      <w:r w:rsidRPr="00EB1553">
        <w:rPr>
          <w:b/>
          <w:sz w:val="24"/>
          <w:szCs w:val="24"/>
        </w:rPr>
        <w:t xml:space="preserve"> hop, repeat the mapping by starting from the subsequent OFDM symbol in the 1</w:t>
      </w:r>
      <w:r w:rsidRPr="00EB1553">
        <w:rPr>
          <w:b/>
          <w:sz w:val="24"/>
          <w:szCs w:val="24"/>
          <w:vertAlign w:val="superscript"/>
        </w:rPr>
        <w:t>st</w:t>
      </w:r>
      <w:r w:rsidRPr="00EB1553">
        <w:rPr>
          <w:b/>
          <w:sz w:val="24"/>
          <w:szCs w:val="24"/>
        </w:rPr>
        <w:t xml:space="preserve"> hop.</w:t>
      </w:r>
    </w:p>
    <w:p w:rsidR="00FB3C41" w:rsidRDefault="00FB3C41" w:rsidP="00FB3C41">
      <w:pPr>
        <w:jc w:val="both"/>
        <w:rPr>
          <w:b/>
          <w:sz w:val="24"/>
          <w:szCs w:val="24"/>
        </w:rPr>
      </w:pPr>
      <w:r w:rsidRPr="00AD2BEA">
        <w:rPr>
          <w:b/>
          <w:sz w:val="24"/>
        </w:rPr>
        <w:t>Proposal</w:t>
      </w:r>
      <w:r>
        <w:rPr>
          <w:b/>
          <w:sz w:val="24"/>
        </w:rPr>
        <w:t xml:space="preserve"> 2:  For PUSCH transmission with CP</w:t>
      </w:r>
      <w:r w:rsidRPr="00EB1553">
        <w:rPr>
          <w:b/>
          <w:sz w:val="24"/>
        </w:rPr>
        <w:t>-OFDM</w:t>
      </w:r>
      <w:r>
        <w:rPr>
          <w:b/>
          <w:sz w:val="24"/>
        </w:rPr>
        <w:t xml:space="preserve"> waveform, when frequency hopping is enabled,</w:t>
      </w:r>
      <w:r w:rsidRPr="00EB1553">
        <w:rPr>
          <w:b/>
          <w:sz w:val="24"/>
        </w:rPr>
        <w:t xml:space="preserve"> the modulated symbols are </w:t>
      </w:r>
      <w:r>
        <w:rPr>
          <w:b/>
          <w:sz w:val="24"/>
        </w:rPr>
        <w:t xml:space="preserve">first mapped to </w:t>
      </w:r>
      <w:r>
        <w:rPr>
          <w:b/>
          <w:sz w:val="24"/>
          <w:szCs w:val="24"/>
        </w:rPr>
        <w:t>s</w:t>
      </w:r>
      <w:r w:rsidRPr="00EB1553">
        <w:rPr>
          <w:b/>
          <w:sz w:val="24"/>
          <w:szCs w:val="24"/>
        </w:rPr>
        <w:t>ubcarriers in 1</w:t>
      </w:r>
      <w:r w:rsidRPr="00EB1553">
        <w:rPr>
          <w:b/>
          <w:sz w:val="24"/>
          <w:szCs w:val="24"/>
          <w:vertAlign w:val="superscript"/>
        </w:rPr>
        <w:t>st</w:t>
      </w:r>
      <w:r w:rsidRPr="00EB1553">
        <w:rPr>
          <w:b/>
          <w:sz w:val="24"/>
          <w:szCs w:val="24"/>
        </w:rPr>
        <w:t xml:space="preserve"> hop, then subcarriers in 2</w:t>
      </w:r>
      <w:r w:rsidRPr="00EB1553">
        <w:rPr>
          <w:b/>
          <w:sz w:val="24"/>
          <w:szCs w:val="24"/>
          <w:vertAlign w:val="superscript"/>
        </w:rPr>
        <w:t>nd</w:t>
      </w:r>
      <w:r w:rsidRPr="00EB1553">
        <w:rPr>
          <w:b/>
          <w:sz w:val="24"/>
          <w:szCs w:val="24"/>
        </w:rPr>
        <w:t xml:space="preserve"> hop, repeat the mapping by starting from the subsequent OFDM symbol in the 1</w:t>
      </w:r>
      <w:r w:rsidRPr="00EB1553">
        <w:rPr>
          <w:b/>
          <w:sz w:val="24"/>
          <w:szCs w:val="24"/>
          <w:vertAlign w:val="superscript"/>
        </w:rPr>
        <w:t>st</w:t>
      </w:r>
      <w:r w:rsidRPr="00EB1553">
        <w:rPr>
          <w:b/>
          <w:sz w:val="24"/>
          <w:szCs w:val="24"/>
        </w:rPr>
        <w:t xml:space="preserve"> hop.</w:t>
      </w:r>
    </w:p>
    <w:p w:rsidR="00FB3C41" w:rsidRDefault="00FB3C41" w:rsidP="00FB3C41">
      <w:pPr>
        <w:jc w:val="both"/>
        <w:rPr>
          <w:b/>
          <w:sz w:val="24"/>
        </w:rPr>
      </w:pPr>
      <w:r w:rsidRPr="00AD2BEA">
        <w:rPr>
          <w:b/>
          <w:sz w:val="24"/>
        </w:rPr>
        <w:t>Proposal</w:t>
      </w:r>
      <w:r>
        <w:rPr>
          <w:b/>
          <w:sz w:val="24"/>
        </w:rPr>
        <w:t xml:space="preserve"> 3: When block interleaver is used for VRB-to-PRB mapping for PUSCH transmission with CP-OFDM and DFT-s-OFDM, the network should be able to enable or disable the block interleaver</w:t>
      </w:r>
    </w:p>
    <w:p w:rsidR="00FB3C41" w:rsidRDefault="00FB3C41" w:rsidP="00FB3C41">
      <w:pPr>
        <w:jc w:val="both"/>
        <w:rPr>
          <w:b/>
          <w:sz w:val="24"/>
        </w:rPr>
      </w:pPr>
      <w:r w:rsidRPr="00AD2BEA">
        <w:rPr>
          <w:b/>
          <w:sz w:val="24"/>
        </w:rPr>
        <w:t>Proposal</w:t>
      </w:r>
      <w:r>
        <w:rPr>
          <w:b/>
          <w:sz w:val="24"/>
        </w:rPr>
        <w:t xml:space="preserve"> 4: A single bit in DCI can indicate whether the block interleaver is enabled or </w:t>
      </w:r>
      <w:r w:rsidR="002621AA">
        <w:rPr>
          <w:b/>
          <w:sz w:val="24"/>
        </w:rPr>
        <w:t>disable</w:t>
      </w:r>
      <w:r>
        <w:rPr>
          <w:b/>
          <w:sz w:val="24"/>
        </w:rPr>
        <w:t xml:space="preserve"> for VRB-to-PRB mapping </w:t>
      </w:r>
    </w:p>
    <w:p w:rsidR="002A14E7" w:rsidRDefault="002A14E7" w:rsidP="002A14E7">
      <w:pPr>
        <w:pStyle w:val="Heading1"/>
      </w:pPr>
      <w:r>
        <w:t>References</w:t>
      </w:r>
    </w:p>
    <w:p w:rsidR="0076369B" w:rsidRPr="00A80EE7" w:rsidRDefault="002A14E7" w:rsidP="002A14E7">
      <w:pPr>
        <w:jc w:val="both"/>
        <w:rPr>
          <w:sz w:val="24"/>
          <w:szCs w:val="24"/>
          <w:lang w:val="en-GB"/>
        </w:rPr>
      </w:pPr>
      <w:r w:rsidRPr="00A80EE7">
        <w:rPr>
          <w:sz w:val="24"/>
          <w:szCs w:val="24"/>
          <w:lang w:val="en-GB"/>
        </w:rPr>
        <w:t>[1]. R1</w:t>
      </w:r>
      <w:r w:rsidRPr="00A80EE7">
        <w:rPr>
          <w:rFonts w:eastAsiaTheme="minorEastAsia"/>
          <w:sz w:val="24"/>
          <w:szCs w:val="24"/>
          <w:lang w:eastAsia="ja-JP"/>
        </w:rPr>
        <w:t xml:space="preserve">-1714598, </w:t>
      </w:r>
      <w:bookmarkEnd w:id="2"/>
      <w:bookmarkEnd w:id="3"/>
      <w:bookmarkEnd w:id="4"/>
      <w:bookmarkEnd w:id="5"/>
      <w:bookmarkEnd w:id="6"/>
      <w:bookmarkEnd w:id="7"/>
      <w:bookmarkEnd w:id="8"/>
      <w:r w:rsidR="00FC1616" w:rsidRPr="00A80EE7">
        <w:rPr>
          <w:rFonts w:eastAsiaTheme="minorEastAsia"/>
          <w:sz w:val="24"/>
          <w:szCs w:val="24"/>
          <w:lang w:eastAsia="ja-JP"/>
        </w:rPr>
        <w:t>‘</w:t>
      </w:r>
      <w:r w:rsidR="00945ED7" w:rsidRPr="00A80EE7">
        <w:rPr>
          <w:rFonts w:eastAsiaTheme="minorEastAsia"/>
          <w:sz w:val="24"/>
          <w:szCs w:val="24"/>
          <w:lang w:eastAsia="ja-JP"/>
        </w:rPr>
        <w:t>‘</w:t>
      </w:r>
      <w:r w:rsidRPr="00A80EE7">
        <w:rPr>
          <w:rFonts w:eastAsia="MS Gothic"/>
          <w:sz w:val="24"/>
          <w:szCs w:val="24"/>
          <w:lang w:eastAsia="ja-JP"/>
        </w:rPr>
        <w:t xml:space="preserve">Details on Resource Element Mapping’’, </w:t>
      </w:r>
      <w:r w:rsidRPr="00A80EE7">
        <w:rPr>
          <w:rFonts w:eastAsia="MS Gothic"/>
          <w:sz w:val="24"/>
          <w:szCs w:val="24"/>
        </w:rPr>
        <w:t>NTT DOCOMO.</w:t>
      </w:r>
    </w:p>
    <w:sectPr w:rsidR="0076369B" w:rsidRPr="00A80EE7" w:rsidSect="001D7377">
      <w:headerReference w:type="even" r:id="rId15"/>
      <w:footerReference w:type="even" r:id="rId16"/>
      <w:footerReference w:type="default" r:id="rId1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E4E" w:rsidRDefault="004A1E4E" w:rsidP="00A03DF3">
      <w:pPr>
        <w:spacing w:after="0"/>
      </w:pPr>
      <w:r>
        <w:separator/>
      </w:r>
    </w:p>
  </w:endnote>
  <w:endnote w:type="continuationSeparator" w:id="0">
    <w:p w:rsidR="004A1E4E" w:rsidRDefault="004A1E4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C27" w:rsidRDefault="00435C27"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35C27" w:rsidRDefault="00435C27"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C27" w:rsidRDefault="00435C27"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A57EA">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57EA">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E4E" w:rsidRDefault="004A1E4E" w:rsidP="00A03DF3">
      <w:pPr>
        <w:spacing w:after="0"/>
      </w:pPr>
      <w:r>
        <w:separator/>
      </w:r>
    </w:p>
  </w:footnote>
  <w:footnote w:type="continuationSeparator" w:id="0">
    <w:p w:rsidR="004A1E4E" w:rsidRDefault="004A1E4E"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C27" w:rsidRDefault="00435C2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C374F0D4"/>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hint="default"/>
      </w:rPr>
    </w:lvl>
    <w:lvl w:ilvl="1" w:tplc="586478E4">
      <w:start w:val="2537"/>
      <w:numFmt w:val="bullet"/>
      <w:lvlText w:val="•"/>
      <w:lvlJc w:val="left"/>
      <w:pPr>
        <w:tabs>
          <w:tab w:val="num" w:pos="1440"/>
        </w:tabs>
        <w:ind w:left="1440" w:hanging="360"/>
      </w:pPr>
      <w:rPr>
        <w:rFonts w:ascii="Arial" w:hAnsi="Arial" w:hint="default"/>
      </w:rPr>
    </w:lvl>
    <w:lvl w:ilvl="2" w:tplc="2E8ABF82" w:tentative="1">
      <w:start w:val="1"/>
      <w:numFmt w:val="bullet"/>
      <w:lvlText w:val="•"/>
      <w:lvlJc w:val="left"/>
      <w:pPr>
        <w:tabs>
          <w:tab w:val="num" w:pos="2160"/>
        </w:tabs>
        <w:ind w:left="2160" w:hanging="360"/>
      </w:pPr>
      <w:rPr>
        <w:rFonts w:ascii="Arial" w:hAnsi="Arial" w:hint="default"/>
      </w:rPr>
    </w:lvl>
    <w:lvl w:ilvl="3" w:tplc="570821D2" w:tentative="1">
      <w:start w:val="1"/>
      <w:numFmt w:val="bullet"/>
      <w:lvlText w:val="•"/>
      <w:lvlJc w:val="left"/>
      <w:pPr>
        <w:tabs>
          <w:tab w:val="num" w:pos="2880"/>
        </w:tabs>
        <w:ind w:left="2880" w:hanging="360"/>
      </w:pPr>
      <w:rPr>
        <w:rFonts w:ascii="Arial" w:hAnsi="Arial" w:hint="default"/>
      </w:rPr>
    </w:lvl>
    <w:lvl w:ilvl="4" w:tplc="F992E8A6" w:tentative="1">
      <w:start w:val="1"/>
      <w:numFmt w:val="bullet"/>
      <w:lvlText w:val="•"/>
      <w:lvlJc w:val="left"/>
      <w:pPr>
        <w:tabs>
          <w:tab w:val="num" w:pos="3600"/>
        </w:tabs>
        <w:ind w:left="3600" w:hanging="360"/>
      </w:pPr>
      <w:rPr>
        <w:rFonts w:ascii="Arial" w:hAnsi="Arial" w:hint="default"/>
      </w:rPr>
    </w:lvl>
    <w:lvl w:ilvl="5" w:tplc="EDFC7BF4" w:tentative="1">
      <w:start w:val="1"/>
      <w:numFmt w:val="bullet"/>
      <w:lvlText w:val="•"/>
      <w:lvlJc w:val="left"/>
      <w:pPr>
        <w:tabs>
          <w:tab w:val="num" w:pos="4320"/>
        </w:tabs>
        <w:ind w:left="4320" w:hanging="360"/>
      </w:pPr>
      <w:rPr>
        <w:rFonts w:ascii="Arial" w:hAnsi="Arial" w:hint="default"/>
      </w:rPr>
    </w:lvl>
    <w:lvl w:ilvl="6" w:tplc="BAF6E7D4" w:tentative="1">
      <w:start w:val="1"/>
      <w:numFmt w:val="bullet"/>
      <w:lvlText w:val="•"/>
      <w:lvlJc w:val="left"/>
      <w:pPr>
        <w:tabs>
          <w:tab w:val="num" w:pos="5040"/>
        </w:tabs>
        <w:ind w:left="5040" w:hanging="360"/>
      </w:pPr>
      <w:rPr>
        <w:rFonts w:ascii="Arial" w:hAnsi="Arial" w:hint="default"/>
      </w:rPr>
    </w:lvl>
    <w:lvl w:ilvl="7" w:tplc="70525824" w:tentative="1">
      <w:start w:val="1"/>
      <w:numFmt w:val="bullet"/>
      <w:lvlText w:val="•"/>
      <w:lvlJc w:val="left"/>
      <w:pPr>
        <w:tabs>
          <w:tab w:val="num" w:pos="5760"/>
        </w:tabs>
        <w:ind w:left="5760" w:hanging="360"/>
      </w:pPr>
      <w:rPr>
        <w:rFonts w:ascii="Arial" w:hAnsi="Arial" w:hint="default"/>
      </w:rPr>
    </w:lvl>
    <w:lvl w:ilvl="8" w:tplc="C13E10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3"/>
  </w:num>
  <w:num w:numId="3">
    <w:abstractNumId w:val="5"/>
  </w:num>
  <w:num w:numId="4">
    <w:abstractNumId w:val="17"/>
  </w:num>
  <w:num w:numId="5">
    <w:abstractNumId w:val="8"/>
  </w:num>
  <w:num w:numId="6">
    <w:abstractNumId w:val="2"/>
  </w:num>
  <w:num w:numId="7">
    <w:abstractNumId w:val="4"/>
  </w:num>
  <w:num w:numId="8">
    <w:abstractNumId w:val="18"/>
  </w:num>
  <w:num w:numId="9">
    <w:abstractNumId w:val="12"/>
  </w:num>
  <w:num w:numId="10">
    <w:abstractNumId w:val="10"/>
  </w:num>
  <w:num w:numId="11">
    <w:abstractNumId w:val="6"/>
  </w:num>
  <w:num w:numId="12">
    <w:abstractNumId w:val="11"/>
  </w:num>
  <w:num w:numId="13">
    <w:abstractNumId w:val="16"/>
  </w:num>
  <w:num w:numId="14">
    <w:abstractNumId w:val="7"/>
  </w:num>
  <w:num w:numId="15">
    <w:abstractNumId w:val="14"/>
  </w:num>
  <w:num w:numId="16">
    <w:abstractNumId w:val="15"/>
  </w:num>
  <w:num w:numId="17">
    <w:abstractNumId w:val="9"/>
  </w:num>
  <w:num w:numId="18">
    <w:abstractNumId w:val="19"/>
  </w:num>
  <w:num w:numId="19">
    <w:abstractNumId w:val="20"/>
  </w:num>
  <w:num w:numId="20">
    <w:abstractNumId w:val="21"/>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113F3"/>
    <w:rsid w:val="00022F67"/>
    <w:rsid w:val="00025C85"/>
    <w:rsid w:val="00027FBF"/>
    <w:rsid w:val="00033AB4"/>
    <w:rsid w:val="0005023F"/>
    <w:rsid w:val="00052A68"/>
    <w:rsid w:val="00053D43"/>
    <w:rsid w:val="0005601B"/>
    <w:rsid w:val="0005671C"/>
    <w:rsid w:val="00062845"/>
    <w:rsid w:val="0006475D"/>
    <w:rsid w:val="000757B2"/>
    <w:rsid w:val="000805C7"/>
    <w:rsid w:val="0008575E"/>
    <w:rsid w:val="00085D91"/>
    <w:rsid w:val="0008663E"/>
    <w:rsid w:val="00093D59"/>
    <w:rsid w:val="000A3623"/>
    <w:rsid w:val="000A5A36"/>
    <w:rsid w:val="000A5B91"/>
    <w:rsid w:val="000A6D82"/>
    <w:rsid w:val="000B35B2"/>
    <w:rsid w:val="000B6E64"/>
    <w:rsid w:val="000C1CEC"/>
    <w:rsid w:val="000C3D85"/>
    <w:rsid w:val="000C4171"/>
    <w:rsid w:val="000C46C4"/>
    <w:rsid w:val="000D33C1"/>
    <w:rsid w:val="000D419C"/>
    <w:rsid w:val="000D6361"/>
    <w:rsid w:val="000E0D6D"/>
    <w:rsid w:val="000F70D6"/>
    <w:rsid w:val="00104990"/>
    <w:rsid w:val="00107EBD"/>
    <w:rsid w:val="0011029A"/>
    <w:rsid w:val="001153C1"/>
    <w:rsid w:val="0011607E"/>
    <w:rsid w:val="00117254"/>
    <w:rsid w:val="00121FDA"/>
    <w:rsid w:val="00122AF3"/>
    <w:rsid w:val="00123796"/>
    <w:rsid w:val="001378E4"/>
    <w:rsid w:val="00141AC7"/>
    <w:rsid w:val="001503C9"/>
    <w:rsid w:val="00150F00"/>
    <w:rsid w:val="00155691"/>
    <w:rsid w:val="00163456"/>
    <w:rsid w:val="00163537"/>
    <w:rsid w:val="00166016"/>
    <w:rsid w:val="00171ABF"/>
    <w:rsid w:val="00171DA7"/>
    <w:rsid w:val="00176CF7"/>
    <w:rsid w:val="00181467"/>
    <w:rsid w:val="00183B2D"/>
    <w:rsid w:val="00184167"/>
    <w:rsid w:val="00193A8D"/>
    <w:rsid w:val="001A6B8A"/>
    <w:rsid w:val="001B40DD"/>
    <w:rsid w:val="001B4500"/>
    <w:rsid w:val="001C18B8"/>
    <w:rsid w:val="001C207E"/>
    <w:rsid w:val="001C3CED"/>
    <w:rsid w:val="001D3850"/>
    <w:rsid w:val="001D603C"/>
    <w:rsid w:val="001D7377"/>
    <w:rsid w:val="001E032A"/>
    <w:rsid w:val="001E0FE1"/>
    <w:rsid w:val="001E170C"/>
    <w:rsid w:val="001E45BA"/>
    <w:rsid w:val="001E52C0"/>
    <w:rsid w:val="001F3285"/>
    <w:rsid w:val="001F7ECB"/>
    <w:rsid w:val="00203F1F"/>
    <w:rsid w:val="002044F6"/>
    <w:rsid w:val="0020510F"/>
    <w:rsid w:val="00206D78"/>
    <w:rsid w:val="00206DA2"/>
    <w:rsid w:val="00207CDD"/>
    <w:rsid w:val="00213CA9"/>
    <w:rsid w:val="00215DBE"/>
    <w:rsid w:val="002202F4"/>
    <w:rsid w:val="002224D7"/>
    <w:rsid w:val="00223687"/>
    <w:rsid w:val="002278C8"/>
    <w:rsid w:val="00236B88"/>
    <w:rsid w:val="002376BC"/>
    <w:rsid w:val="00241C0E"/>
    <w:rsid w:val="0024532C"/>
    <w:rsid w:val="00250D87"/>
    <w:rsid w:val="00251309"/>
    <w:rsid w:val="00254DFE"/>
    <w:rsid w:val="00255F4E"/>
    <w:rsid w:val="002571CD"/>
    <w:rsid w:val="002621AA"/>
    <w:rsid w:val="00262836"/>
    <w:rsid w:val="00262EB7"/>
    <w:rsid w:val="0026427E"/>
    <w:rsid w:val="00266DBB"/>
    <w:rsid w:val="00270E7D"/>
    <w:rsid w:val="00270FD6"/>
    <w:rsid w:val="00273449"/>
    <w:rsid w:val="00273B90"/>
    <w:rsid w:val="002869B5"/>
    <w:rsid w:val="00290147"/>
    <w:rsid w:val="002908B8"/>
    <w:rsid w:val="00291041"/>
    <w:rsid w:val="00291863"/>
    <w:rsid w:val="002965A1"/>
    <w:rsid w:val="002A14E7"/>
    <w:rsid w:val="002B1BBC"/>
    <w:rsid w:val="002B26F8"/>
    <w:rsid w:val="002B4DE6"/>
    <w:rsid w:val="002B5230"/>
    <w:rsid w:val="002B7AD3"/>
    <w:rsid w:val="002C549E"/>
    <w:rsid w:val="002D1602"/>
    <w:rsid w:val="002D38A3"/>
    <w:rsid w:val="002D3BBB"/>
    <w:rsid w:val="002D715D"/>
    <w:rsid w:val="002E49EA"/>
    <w:rsid w:val="002E71E9"/>
    <w:rsid w:val="003021B3"/>
    <w:rsid w:val="00303EB0"/>
    <w:rsid w:val="00304012"/>
    <w:rsid w:val="00304027"/>
    <w:rsid w:val="003117D7"/>
    <w:rsid w:val="003162A0"/>
    <w:rsid w:val="00330C32"/>
    <w:rsid w:val="00333EA4"/>
    <w:rsid w:val="0033601D"/>
    <w:rsid w:val="00336610"/>
    <w:rsid w:val="00340E46"/>
    <w:rsid w:val="00341EE1"/>
    <w:rsid w:val="003508E5"/>
    <w:rsid w:val="00354411"/>
    <w:rsid w:val="00356C44"/>
    <w:rsid w:val="00356D69"/>
    <w:rsid w:val="00357FA4"/>
    <w:rsid w:val="0036038B"/>
    <w:rsid w:val="003625DD"/>
    <w:rsid w:val="003633EC"/>
    <w:rsid w:val="00363793"/>
    <w:rsid w:val="003640A1"/>
    <w:rsid w:val="00365410"/>
    <w:rsid w:val="00376E09"/>
    <w:rsid w:val="003778D9"/>
    <w:rsid w:val="003807F0"/>
    <w:rsid w:val="003828FD"/>
    <w:rsid w:val="00391A88"/>
    <w:rsid w:val="00393E87"/>
    <w:rsid w:val="003941F8"/>
    <w:rsid w:val="003A0C90"/>
    <w:rsid w:val="003A1DCE"/>
    <w:rsid w:val="003A4DC8"/>
    <w:rsid w:val="003B157F"/>
    <w:rsid w:val="003B309D"/>
    <w:rsid w:val="003B3D72"/>
    <w:rsid w:val="003B45FF"/>
    <w:rsid w:val="003B54CF"/>
    <w:rsid w:val="003B5DAA"/>
    <w:rsid w:val="003B7C1A"/>
    <w:rsid w:val="003C04C9"/>
    <w:rsid w:val="003C4795"/>
    <w:rsid w:val="003C6AFF"/>
    <w:rsid w:val="003D021A"/>
    <w:rsid w:val="003D0E87"/>
    <w:rsid w:val="003D1100"/>
    <w:rsid w:val="003D4600"/>
    <w:rsid w:val="003E540E"/>
    <w:rsid w:val="003E5BF0"/>
    <w:rsid w:val="003E615B"/>
    <w:rsid w:val="003F0A31"/>
    <w:rsid w:val="003F38E0"/>
    <w:rsid w:val="003F4AB6"/>
    <w:rsid w:val="003F5BA3"/>
    <w:rsid w:val="003F5DD8"/>
    <w:rsid w:val="003F5F4A"/>
    <w:rsid w:val="00403DA1"/>
    <w:rsid w:val="00406FC3"/>
    <w:rsid w:val="0041020B"/>
    <w:rsid w:val="0041434F"/>
    <w:rsid w:val="00416848"/>
    <w:rsid w:val="0041687B"/>
    <w:rsid w:val="00417010"/>
    <w:rsid w:val="00422914"/>
    <w:rsid w:val="004300D7"/>
    <w:rsid w:val="00434119"/>
    <w:rsid w:val="00434EBF"/>
    <w:rsid w:val="004353EE"/>
    <w:rsid w:val="00435C27"/>
    <w:rsid w:val="0043788D"/>
    <w:rsid w:val="0044468E"/>
    <w:rsid w:val="00447F46"/>
    <w:rsid w:val="00453A96"/>
    <w:rsid w:val="00457047"/>
    <w:rsid w:val="00462142"/>
    <w:rsid w:val="00462951"/>
    <w:rsid w:val="00463492"/>
    <w:rsid w:val="00463D9B"/>
    <w:rsid w:val="004640DF"/>
    <w:rsid w:val="00471774"/>
    <w:rsid w:val="00473F41"/>
    <w:rsid w:val="0047555C"/>
    <w:rsid w:val="00480CEE"/>
    <w:rsid w:val="0048133C"/>
    <w:rsid w:val="00484322"/>
    <w:rsid w:val="004858BC"/>
    <w:rsid w:val="00490F4F"/>
    <w:rsid w:val="00495F4E"/>
    <w:rsid w:val="004A1E4E"/>
    <w:rsid w:val="004A4882"/>
    <w:rsid w:val="004A50A4"/>
    <w:rsid w:val="004A5460"/>
    <w:rsid w:val="004A572C"/>
    <w:rsid w:val="004A60B1"/>
    <w:rsid w:val="004A6C7C"/>
    <w:rsid w:val="004B2A42"/>
    <w:rsid w:val="004C41A1"/>
    <w:rsid w:val="004D49FE"/>
    <w:rsid w:val="004D64E1"/>
    <w:rsid w:val="004D6C56"/>
    <w:rsid w:val="004E04EB"/>
    <w:rsid w:val="004E1E84"/>
    <w:rsid w:val="004E24E6"/>
    <w:rsid w:val="004E3F78"/>
    <w:rsid w:val="004E3F91"/>
    <w:rsid w:val="004F1D4F"/>
    <w:rsid w:val="004F58C6"/>
    <w:rsid w:val="0050179C"/>
    <w:rsid w:val="00501888"/>
    <w:rsid w:val="00502B71"/>
    <w:rsid w:val="005055C6"/>
    <w:rsid w:val="00512C68"/>
    <w:rsid w:val="00513148"/>
    <w:rsid w:val="005166AA"/>
    <w:rsid w:val="0052134B"/>
    <w:rsid w:val="00522BA8"/>
    <w:rsid w:val="00524A85"/>
    <w:rsid w:val="005267CF"/>
    <w:rsid w:val="00526E57"/>
    <w:rsid w:val="0053117B"/>
    <w:rsid w:val="00534474"/>
    <w:rsid w:val="00537428"/>
    <w:rsid w:val="00537BD3"/>
    <w:rsid w:val="0054106C"/>
    <w:rsid w:val="00541D15"/>
    <w:rsid w:val="00542E60"/>
    <w:rsid w:val="0054449B"/>
    <w:rsid w:val="0055174B"/>
    <w:rsid w:val="00552199"/>
    <w:rsid w:val="00553B7F"/>
    <w:rsid w:val="00563583"/>
    <w:rsid w:val="0056606F"/>
    <w:rsid w:val="00571503"/>
    <w:rsid w:val="005755BD"/>
    <w:rsid w:val="005772A3"/>
    <w:rsid w:val="00582D9F"/>
    <w:rsid w:val="00594727"/>
    <w:rsid w:val="00594E1F"/>
    <w:rsid w:val="005958FA"/>
    <w:rsid w:val="005A5960"/>
    <w:rsid w:val="005A6883"/>
    <w:rsid w:val="005B5324"/>
    <w:rsid w:val="005B5E94"/>
    <w:rsid w:val="005C1BF7"/>
    <w:rsid w:val="005C2824"/>
    <w:rsid w:val="005C2C05"/>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6CA4"/>
    <w:rsid w:val="006374D9"/>
    <w:rsid w:val="006377E0"/>
    <w:rsid w:val="0064189C"/>
    <w:rsid w:val="00645BD5"/>
    <w:rsid w:val="0065349A"/>
    <w:rsid w:val="00653B6D"/>
    <w:rsid w:val="0066213B"/>
    <w:rsid w:val="006625D4"/>
    <w:rsid w:val="00663C41"/>
    <w:rsid w:val="006649FF"/>
    <w:rsid w:val="00666FDA"/>
    <w:rsid w:val="00667EAB"/>
    <w:rsid w:val="0067685D"/>
    <w:rsid w:val="00677A79"/>
    <w:rsid w:val="006852D7"/>
    <w:rsid w:val="00685E65"/>
    <w:rsid w:val="0068643D"/>
    <w:rsid w:val="00690CCF"/>
    <w:rsid w:val="00693ACA"/>
    <w:rsid w:val="00695967"/>
    <w:rsid w:val="006A0FCB"/>
    <w:rsid w:val="006A4EF3"/>
    <w:rsid w:val="006A63DA"/>
    <w:rsid w:val="006B4B1F"/>
    <w:rsid w:val="006C0BF6"/>
    <w:rsid w:val="006C1067"/>
    <w:rsid w:val="006C11AA"/>
    <w:rsid w:val="006C5324"/>
    <w:rsid w:val="006C5761"/>
    <w:rsid w:val="006C71FB"/>
    <w:rsid w:val="006D1FAD"/>
    <w:rsid w:val="006D2CAE"/>
    <w:rsid w:val="006D40F0"/>
    <w:rsid w:val="006D7EDD"/>
    <w:rsid w:val="006E106D"/>
    <w:rsid w:val="006E622A"/>
    <w:rsid w:val="006E645F"/>
    <w:rsid w:val="006F40C3"/>
    <w:rsid w:val="00700961"/>
    <w:rsid w:val="007025ED"/>
    <w:rsid w:val="00703FD1"/>
    <w:rsid w:val="00704914"/>
    <w:rsid w:val="007109A5"/>
    <w:rsid w:val="00713A97"/>
    <w:rsid w:val="007222D9"/>
    <w:rsid w:val="007570AF"/>
    <w:rsid w:val="00762882"/>
    <w:rsid w:val="0076369B"/>
    <w:rsid w:val="00765997"/>
    <w:rsid w:val="00767D98"/>
    <w:rsid w:val="00767F04"/>
    <w:rsid w:val="0077061B"/>
    <w:rsid w:val="00784A23"/>
    <w:rsid w:val="00785155"/>
    <w:rsid w:val="007855B5"/>
    <w:rsid w:val="007950E7"/>
    <w:rsid w:val="00796B08"/>
    <w:rsid w:val="007978F3"/>
    <w:rsid w:val="007A4702"/>
    <w:rsid w:val="007A6755"/>
    <w:rsid w:val="007A7A8B"/>
    <w:rsid w:val="007B2DF9"/>
    <w:rsid w:val="007B3085"/>
    <w:rsid w:val="007B36C0"/>
    <w:rsid w:val="007B3DE9"/>
    <w:rsid w:val="007B6F19"/>
    <w:rsid w:val="007B6F7A"/>
    <w:rsid w:val="007C3BF7"/>
    <w:rsid w:val="007C664B"/>
    <w:rsid w:val="007C7639"/>
    <w:rsid w:val="007D09C6"/>
    <w:rsid w:val="007D1A99"/>
    <w:rsid w:val="007E2162"/>
    <w:rsid w:val="007E468D"/>
    <w:rsid w:val="007E4FCE"/>
    <w:rsid w:val="007E543E"/>
    <w:rsid w:val="007E5D36"/>
    <w:rsid w:val="007F0554"/>
    <w:rsid w:val="007F5FD1"/>
    <w:rsid w:val="007F75FA"/>
    <w:rsid w:val="00801C4B"/>
    <w:rsid w:val="008054A6"/>
    <w:rsid w:val="00811D32"/>
    <w:rsid w:val="00814F75"/>
    <w:rsid w:val="00816FB9"/>
    <w:rsid w:val="008254A0"/>
    <w:rsid w:val="00825EC8"/>
    <w:rsid w:val="00834F15"/>
    <w:rsid w:val="008363E3"/>
    <w:rsid w:val="00836F9B"/>
    <w:rsid w:val="00841D9F"/>
    <w:rsid w:val="00843B46"/>
    <w:rsid w:val="00844DD9"/>
    <w:rsid w:val="00845529"/>
    <w:rsid w:val="0085652A"/>
    <w:rsid w:val="0086141D"/>
    <w:rsid w:val="008645B9"/>
    <w:rsid w:val="00866E9B"/>
    <w:rsid w:val="0087688E"/>
    <w:rsid w:val="00883BE5"/>
    <w:rsid w:val="00885521"/>
    <w:rsid w:val="0089064F"/>
    <w:rsid w:val="00890DF3"/>
    <w:rsid w:val="00891169"/>
    <w:rsid w:val="00892DFC"/>
    <w:rsid w:val="0089393E"/>
    <w:rsid w:val="00895900"/>
    <w:rsid w:val="00895D68"/>
    <w:rsid w:val="008976FF"/>
    <w:rsid w:val="008A0C05"/>
    <w:rsid w:val="008A28B4"/>
    <w:rsid w:val="008A4738"/>
    <w:rsid w:val="008A57AA"/>
    <w:rsid w:val="008A57EA"/>
    <w:rsid w:val="008A5824"/>
    <w:rsid w:val="008A598D"/>
    <w:rsid w:val="008A7657"/>
    <w:rsid w:val="008A7C64"/>
    <w:rsid w:val="008A7EB6"/>
    <w:rsid w:val="008B0ED9"/>
    <w:rsid w:val="008B6A46"/>
    <w:rsid w:val="008B73CB"/>
    <w:rsid w:val="008C0986"/>
    <w:rsid w:val="008C25A0"/>
    <w:rsid w:val="008C2FCB"/>
    <w:rsid w:val="008C7323"/>
    <w:rsid w:val="008C7FF6"/>
    <w:rsid w:val="008D1BDD"/>
    <w:rsid w:val="008E1849"/>
    <w:rsid w:val="008E3B12"/>
    <w:rsid w:val="008E5AEC"/>
    <w:rsid w:val="008E79CD"/>
    <w:rsid w:val="008F62AE"/>
    <w:rsid w:val="008F6D92"/>
    <w:rsid w:val="008F72DF"/>
    <w:rsid w:val="008F731A"/>
    <w:rsid w:val="009014E4"/>
    <w:rsid w:val="00903A4B"/>
    <w:rsid w:val="009049AA"/>
    <w:rsid w:val="009060A4"/>
    <w:rsid w:val="009067DC"/>
    <w:rsid w:val="00907B1C"/>
    <w:rsid w:val="00912271"/>
    <w:rsid w:val="00913D23"/>
    <w:rsid w:val="009219A0"/>
    <w:rsid w:val="00922408"/>
    <w:rsid w:val="00923553"/>
    <w:rsid w:val="0092587E"/>
    <w:rsid w:val="00925E3F"/>
    <w:rsid w:val="00926AF5"/>
    <w:rsid w:val="00934C11"/>
    <w:rsid w:val="00935907"/>
    <w:rsid w:val="00936B02"/>
    <w:rsid w:val="00944073"/>
    <w:rsid w:val="00945B9A"/>
    <w:rsid w:val="00945E3A"/>
    <w:rsid w:val="00945ED7"/>
    <w:rsid w:val="009472AB"/>
    <w:rsid w:val="00950A6F"/>
    <w:rsid w:val="00956B01"/>
    <w:rsid w:val="00957C19"/>
    <w:rsid w:val="0096079F"/>
    <w:rsid w:val="00961690"/>
    <w:rsid w:val="009645FC"/>
    <w:rsid w:val="009654FF"/>
    <w:rsid w:val="00972CFD"/>
    <w:rsid w:val="00972FCB"/>
    <w:rsid w:val="00973A17"/>
    <w:rsid w:val="00982EB1"/>
    <w:rsid w:val="00986526"/>
    <w:rsid w:val="009A5DE6"/>
    <w:rsid w:val="009A7287"/>
    <w:rsid w:val="009A7941"/>
    <w:rsid w:val="009B08F3"/>
    <w:rsid w:val="009B2CBC"/>
    <w:rsid w:val="009B2D63"/>
    <w:rsid w:val="009B34F4"/>
    <w:rsid w:val="009B3675"/>
    <w:rsid w:val="009B6F6F"/>
    <w:rsid w:val="009C0041"/>
    <w:rsid w:val="009C103C"/>
    <w:rsid w:val="009D12EA"/>
    <w:rsid w:val="009D2495"/>
    <w:rsid w:val="009D276B"/>
    <w:rsid w:val="009D387D"/>
    <w:rsid w:val="009D605C"/>
    <w:rsid w:val="009E18E7"/>
    <w:rsid w:val="009E39B1"/>
    <w:rsid w:val="009E4126"/>
    <w:rsid w:val="009F4239"/>
    <w:rsid w:val="009F53DC"/>
    <w:rsid w:val="009F785F"/>
    <w:rsid w:val="00A03DF3"/>
    <w:rsid w:val="00A074A4"/>
    <w:rsid w:val="00A106F7"/>
    <w:rsid w:val="00A1192C"/>
    <w:rsid w:val="00A14AA4"/>
    <w:rsid w:val="00A16C83"/>
    <w:rsid w:val="00A203E6"/>
    <w:rsid w:val="00A208EC"/>
    <w:rsid w:val="00A25B28"/>
    <w:rsid w:val="00A30222"/>
    <w:rsid w:val="00A302E4"/>
    <w:rsid w:val="00A316B5"/>
    <w:rsid w:val="00A36F7A"/>
    <w:rsid w:val="00A41CF7"/>
    <w:rsid w:val="00A427F5"/>
    <w:rsid w:val="00A42970"/>
    <w:rsid w:val="00A44783"/>
    <w:rsid w:val="00A45CAD"/>
    <w:rsid w:val="00A462B3"/>
    <w:rsid w:val="00A517D3"/>
    <w:rsid w:val="00A53E2F"/>
    <w:rsid w:val="00A6229F"/>
    <w:rsid w:val="00A6493F"/>
    <w:rsid w:val="00A706A9"/>
    <w:rsid w:val="00A71730"/>
    <w:rsid w:val="00A72B5A"/>
    <w:rsid w:val="00A7681F"/>
    <w:rsid w:val="00A7691D"/>
    <w:rsid w:val="00A779EB"/>
    <w:rsid w:val="00A77D86"/>
    <w:rsid w:val="00A803F0"/>
    <w:rsid w:val="00A80EE7"/>
    <w:rsid w:val="00A84E08"/>
    <w:rsid w:val="00A85E98"/>
    <w:rsid w:val="00A928F2"/>
    <w:rsid w:val="00A94222"/>
    <w:rsid w:val="00AA043A"/>
    <w:rsid w:val="00AA15A8"/>
    <w:rsid w:val="00AA4C02"/>
    <w:rsid w:val="00AA7B6F"/>
    <w:rsid w:val="00AB2E0F"/>
    <w:rsid w:val="00AB4AA7"/>
    <w:rsid w:val="00AD2BEA"/>
    <w:rsid w:val="00AD49E1"/>
    <w:rsid w:val="00AD5367"/>
    <w:rsid w:val="00AE1C30"/>
    <w:rsid w:val="00AF11BB"/>
    <w:rsid w:val="00AF44A1"/>
    <w:rsid w:val="00AF7DB7"/>
    <w:rsid w:val="00B04477"/>
    <w:rsid w:val="00B054C2"/>
    <w:rsid w:val="00B05B1F"/>
    <w:rsid w:val="00B0675A"/>
    <w:rsid w:val="00B06923"/>
    <w:rsid w:val="00B12368"/>
    <w:rsid w:val="00B17198"/>
    <w:rsid w:val="00B2284E"/>
    <w:rsid w:val="00B32655"/>
    <w:rsid w:val="00B328A8"/>
    <w:rsid w:val="00B36FD1"/>
    <w:rsid w:val="00B42AD9"/>
    <w:rsid w:val="00B42FA6"/>
    <w:rsid w:val="00B43323"/>
    <w:rsid w:val="00B4399E"/>
    <w:rsid w:val="00B44389"/>
    <w:rsid w:val="00B44D9A"/>
    <w:rsid w:val="00B4603C"/>
    <w:rsid w:val="00B50BAC"/>
    <w:rsid w:val="00B55255"/>
    <w:rsid w:val="00B559C9"/>
    <w:rsid w:val="00B65A0C"/>
    <w:rsid w:val="00B7005D"/>
    <w:rsid w:val="00B700F1"/>
    <w:rsid w:val="00B759AD"/>
    <w:rsid w:val="00B77023"/>
    <w:rsid w:val="00B773C1"/>
    <w:rsid w:val="00B77FB7"/>
    <w:rsid w:val="00B861ED"/>
    <w:rsid w:val="00B86C48"/>
    <w:rsid w:val="00B9426F"/>
    <w:rsid w:val="00B96C8E"/>
    <w:rsid w:val="00B97AA9"/>
    <w:rsid w:val="00BA1C2F"/>
    <w:rsid w:val="00BA37CB"/>
    <w:rsid w:val="00BA464B"/>
    <w:rsid w:val="00BA7A88"/>
    <w:rsid w:val="00BB2EA8"/>
    <w:rsid w:val="00BB322A"/>
    <w:rsid w:val="00BB3489"/>
    <w:rsid w:val="00BB7397"/>
    <w:rsid w:val="00BC21A8"/>
    <w:rsid w:val="00BC2440"/>
    <w:rsid w:val="00BC3807"/>
    <w:rsid w:val="00BC4D47"/>
    <w:rsid w:val="00BC6517"/>
    <w:rsid w:val="00BC7ED4"/>
    <w:rsid w:val="00BD1226"/>
    <w:rsid w:val="00BE1F73"/>
    <w:rsid w:val="00BE6B53"/>
    <w:rsid w:val="00BF0761"/>
    <w:rsid w:val="00BF2E34"/>
    <w:rsid w:val="00C04E55"/>
    <w:rsid w:val="00C07B6C"/>
    <w:rsid w:val="00C14E6A"/>
    <w:rsid w:val="00C17C04"/>
    <w:rsid w:val="00C206D3"/>
    <w:rsid w:val="00C210B6"/>
    <w:rsid w:val="00C27B15"/>
    <w:rsid w:val="00C31268"/>
    <w:rsid w:val="00C3291F"/>
    <w:rsid w:val="00C3645F"/>
    <w:rsid w:val="00C46882"/>
    <w:rsid w:val="00C469C5"/>
    <w:rsid w:val="00C470DD"/>
    <w:rsid w:val="00C50D06"/>
    <w:rsid w:val="00C51925"/>
    <w:rsid w:val="00C532A5"/>
    <w:rsid w:val="00C62E5B"/>
    <w:rsid w:val="00C656EF"/>
    <w:rsid w:val="00C65A9F"/>
    <w:rsid w:val="00C82425"/>
    <w:rsid w:val="00C917A9"/>
    <w:rsid w:val="00C95284"/>
    <w:rsid w:val="00C96087"/>
    <w:rsid w:val="00C97249"/>
    <w:rsid w:val="00CA709B"/>
    <w:rsid w:val="00CB46DD"/>
    <w:rsid w:val="00CB4760"/>
    <w:rsid w:val="00CB4FB2"/>
    <w:rsid w:val="00CB5B58"/>
    <w:rsid w:val="00CB5E6A"/>
    <w:rsid w:val="00CC1A3C"/>
    <w:rsid w:val="00CC1D10"/>
    <w:rsid w:val="00CD3FFB"/>
    <w:rsid w:val="00CD4BDE"/>
    <w:rsid w:val="00CD78E7"/>
    <w:rsid w:val="00CE2171"/>
    <w:rsid w:val="00CE6A87"/>
    <w:rsid w:val="00CF1231"/>
    <w:rsid w:val="00CF2D90"/>
    <w:rsid w:val="00CF51E5"/>
    <w:rsid w:val="00CF5EEA"/>
    <w:rsid w:val="00D017C7"/>
    <w:rsid w:val="00D05C77"/>
    <w:rsid w:val="00D106A6"/>
    <w:rsid w:val="00D1087A"/>
    <w:rsid w:val="00D12697"/>
    <w:rsid w:val="00D14735"/>
    <w:rsid w:val="00D20525"/>
    <w:rsid w:val="00D229E2"/>
    <w:rsid w:val="00D23CC4"/>
    <w:rsid w:val="00D2655C"/>
    <w:rsid w:val="00D31334"/>
    <w:rsid w:val="00D345AE"/>
    <w:rsid w:val="00D355FC"/>
    <w:rsid w:val="00D368E3"/>
    <w:rsid w:val="00D42A35"/>
    <w:rsid w:val="00D44C6E"/>
    <w:rsid w:val="00D54F5C"/>
    <w:rsid w:val="00D56896"/>
    <w:rsid w:val="00D73516"/>
    <w:rsid w:val="00D820FC"/>
    <w:rsid w:val="00D83638"/>
    <w:rsid w:val="00D83D5E"/>
    <w:rsid w:val="00D873D8"/>
    <w:rsid w:val="00D920A7"/>
    <w:rsid w:val="00DA184E"/>
    <w:rsid w:val="00DA4DA5"/>
    <w:rsid w:val="00DA5B33"/>
    <w:rsid w:val="00DA5C6A"/>
    <w:rsid w:val="00DA6BEE"/>
    <w:rsid w:val="00DA7B6D"/>
    <w:rsid w:val="00DB62FD"/>
    <w:rsid w:val="00DC1163"/>
    <w:rsid w:val="00DC2EEC"/>
    <w:rsid w:val="00DD5471"/>
    <w:rsid w:val="00DD62E6"/>
    <w:rsid w:val="00DE299B"/>
    <w:rsid w:val="00DE4016"/>
    <w:rsid w:val="00DE4482"/>
    <w:rsid w:val="00DE5572"/>
    <w:rsid w:val="00DF0086"/>
    <w:rsid w:val="00DF34A8"/>
    <w:rsid w:val="00DF3E41"/>
    <w:rsid w:val="00DF72A4"/>
    <w:rsid w:val="00E00063"/>
    <w:rsid w:val="00E03123"/>
    <w:rsid w:val="00E04EDA"/>
    <w:rsid w:val="00E05CD9"/>
    <w:rsid w:val="00E32FCC"/>
    <w:rsid w:val="00E362BE"/>
    <w:rsid w:val="00E4305F"/>
    <w:rsid w:val="00E45FB5"/>
    <w:rsid w:val="00E513A1"/>
    <w:rsid w:val="00E53C1E"/>
    <w:rsid w:val="00E610B6"/>
    <w:rsid w:val="00E64A12"/>
    <w:rsid w:val="00E6589C"/>
    <w:rsid w:val="00E65B08"/>
    <w:rsid w:val="00E720A5"/>
    <w:rsid w:val="00E72CE0"/>
    <w:rsid w:val="00E821F1"/>
    <w:rsid w:val="00E82924"/>
    <w:rsid w:val="00E83126"/>
    <w:rsid w:val="00E91079"/>
    <w:rsid w:val="00E91215"/>
    <w:rsid w:val="00E9130A"/>
    <w:rsid w:val="00E939BE"/>
    <w:rsid w:val="00EA5089"/>
    <w:rsid w:val="00EA68A6"/>
    <w:rsid w:val="00EA70F9"/>
    <w:rsid w:val="00EB1553"/>
    <w:rsid w:val="00EB157D"/>
    <w:rsid w:val="00EB5B1C"/>
    <w:rsid w:val="00EB6F52"/>
    <w:rsid w:val="00EB7589"/>
    <w:rsid w:val="00EB7EC2"/>
    <w:rsid w:val="00ED0FB0"/>
    <w:rsid w:val="00ED43F7"/>
    <w:rsid w:val="00EE0EBE"/>
    <w:rsid w:val="00EE26C2"/>
    <w:rsid w:val="00F04FE9"/>
    <w:rsid w:val="00F07248"/>
    <w:rsid w:val="00F11815"/>
    <w:rsid w:val="00F13661"/>
    <w:rsid w:val="00F217E8"/>
    <w:rsid w:val="00F23B3F"/>
    <w:rsid w:val="00F23BE9"/>
    <w:rsid w:val="00F30396"/>
    <w:rsid w:val="00F316CF"/>
    <w:rsid w:val="00F4087A"/>
    <w:rsid w:val="00F41796"/>
    <w:rsid w:val="00F429D4"/>
    <w:rsid w:val="00F506AC"/>
    <w:rsid w:val="00F537D6"/>
    <w:rsid w:val="00F61EA5"/>
    <w:rsid w:val="00F634AC"/>
    <w:rsid w:val="00F63526"/>
    <w:rsid w:val="00F670FA"/>
    <w:rsid w:val="00F67317"/>
    <w:rsid w:val="00F67A74"/>
    <w:rsid w:val="00F736DB"/>
    <w:rsid w:val="00F749F8"/>
    <w:rsid w:val="00F81EE0"/>
    <w:rsid w:val="00F93FB4"/>
    <w:rsid w:val="00FA10C7"/>
    <w:rsid w:val="00FA1851"/>
    <w:rsid w:val="00FB10A8"/>
    <w:rsid w:val="00FB1B76"/>
    <w:rsid w:val="00FB3853"/>
    <w:rsid w:val="00FB3C41"/>
    <w:rsid w:val="00FB4C60"/>
    <w:rsid w:val="00FC1616"/>
    <w:rsid w:val="00FC4F7A"/>
    <w:rsid w:val="00FC5500"/>
    <w:rsid w:val="00FD0AEF"/>
    <w:rsid w:val="00FD23EB"/>
    <w:rsid w:val="00FD6E38"/>
    <w:rsid w:val="00FD7C88"/>
    <w:rsid w:val="00FE30F3"/>
    <w:rsid w:val="00FE344E"/>
    <w:rsid w:val="00FE3DBF"/>
    <w:rsid w:val="00FE5D64"/>
    <w:rsid w:val="00FF58D1"/>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D7377"/>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rsid w:val="001D7377"/>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paragraph" w:styleId="Header">
    <w:name w:val="header"/>
    <w:basedOn w:val="Normal"/>
    <w:link w:val="HeaderChar"/>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character" w:customStyle="1" w:styleId="bodyChar">
    <w:name w:val="body Char"/>
    <w:link w:val="body"/>
    <w:rsid w:val="001D7377"/>
    <w:rPr>
      <w:rFonts w:ascii="New York" w:eastAsia="SimSun" w:hAnsi="New York" w:cs="Times New Roman"/>
      <w:sz w:val="24"/>
      <w:szCs w:val="20"/>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styleId="Hyperlink">
    <w:name w:val="Hyperlink"/>
    <w:uiPriority w:val="99"/>
    <w:rsid w:val="001D7377"/>
    <w:rPr>
      <w:color w:val="0000FF"/>
      <w:u w:val="single"/>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5"/>
      </w:numPr>
      <w:overflowPunct/>
      <w:adjustRightInd/>
      <w:snapToGrid w:val="0"/>
      <w:spacing w:after="60"/>
      <w:jc w:val="both"/>
      <w:textAlignment w:val="auto"/>
    </w:pPr>
    <w:rPr>
      <w:szCs w:val="16"/>
    </w:rPr>
  </w:style>
  <w:style w:type="paragraph" w:customStyle="1" w:styleId="2222">
    <w:name w:val="스타일 스타일 스타일 스타일 양쪽 첫 줄:  2 글자 + 첫 줄:  2 글자 + 첫 줄:  2 글자 + 첫 줄:  2..."/>
    <w:basedOn w:val="Normal"/>
    <w:link w:val="2222Char"/>
    <w:rsid w:val="00945E3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945E3A"/>
    <w:rPr>
      <w:rFonts w:ascii="Times New Roman" w:eastAsia="Malgun Gothic" w:hAnsi="Times New Roman" w:cs="Batang"/>
      <w:sz w:val="20"/>
      <w:szCs w:val="20"/>
      <w:lang w:val="en-GB"/>
    </w:rPr>
  </w:style>
  <w:style w:type="paragraph" w:customStyle="1" w:styleId="TAL">
    <w:name w:val="TAL"/>
    <w:basedOn w:val="Normal"/>
    <w:rsid w:val="00262836"/>
    <w:pPr>
      <w:keepNext/>
      <w:keepLines/>
      <w:spacing w:after="0"/>
    </w:pPr>
    <w:rPr>
      <w:rFonts w:ascii="Calibri" w:eastAsia="Times New Roman" w:hAnsi="Calibri"/>
      <w:sz w:val="18"/>
      <w:lang w:val="en-GB"/>
    </w:rPr>
  </w:style>
  <w:style w:type="paragraph" w:customStyle="1" w:styleId="TAC">
    <w:name w:val="TAC"/>
    <w:basedOn w:val="TAL"/>
    <w:rsid w:val="00262836"/>
    <w:pPr>
      <w:jc w:val="center"/>
    </w:pPr>
  </w:style>
  <w:style w:type="paragraph" w:customStyle="1" w:styleId="TAH">
    <w:name w:val="TAH"/>
    <w:basedOn w:val="TAC"/>
    <w:rsid w:val="00262836"/>
    <w:rPr>
      <w:b/>
    </w:rPr>
  </w:style>
  <w:style w:type="paragraph" w:styleId="TOC1">
    <w:name w:val="toc 1"/>
    <w:aliases w:val="Observation TOC2"/>
    <w:uiPriority w:val="39"/>
    <w:rsid w:val="008B0ED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customStyle="1" w:styleId="Figure">
    <w:name w:val="Figure"/>
    <w:basedOn w:val="Normal"/>
    <w:next w:val="Caption"/>
    <w:rsid w:val="008B0ED9"/>
    <w:pPr>
      <w:keepNext/>
      <w:keepLines/>
      <w:spacing w:before="180" w:after="120"/>
      <w:jc w:val="center"/>
    </w:pPr>
    <w:rPr>
      <w:rFonts w:ascii="Calibri" w:eastAsia="Times New Roman" w:hAnsi="Calibri"/>
      <w:sz w:val="24"/>
      <w:lang w:val="en-GB" w:eastAsia="zh-CN"/>
    </w:rPr>
  </w:style>
  <w:style w:type="character" w:customStyle="1" w:styleId="DocumentMapChar">
    <w:name w:val="Document Map Char"/>
    <w:basedOn w:val="DefaultParagraphFont"/>
    <w:link w:val="DocumentMap"/>
    <w:semiHidden/>
    <w:rsid w:val="008B0ED9"/>
    <w:rPr>
      <w:rFonts w:ascii="Tahoma" w:eastAsia="Times New Roman" w:hAnsi="Tahoma" w:cs="Tahoma"/>
      <w:sz w:val="24"/>
      <w:szCs w:val="20"/>
      <w:shd w:val="clear" w:color="auto" w:fill="000080"/>
      <w:lang w:val="en-GB" w:eastAsia="zh-CN"/>
    </w:rPr>
  </w:style>
  <w:style w:type="paragraph" w:styleId="DocumentMap">
    <w:name w:val="Document Map"/>
    <w:basedOn w:val="Normal"/>
    <w:link w:val="DocumentMapChar"/>
    <w:semiHidden/>
    <w:rsid w:val="008B0ED9"/>
    <w:pPr>
      <w:shd w:val="clear" w:color="auto" w:fill="000080"/>
      <w:spacing w:after="120"/>
      <w:jc w:val="both"/>
    </w:pPr>
    <w:rPr>
      <w:rFonts w:ascii="Tahoma" w:eastAsia="Times New Roman" w:hAnsi="Tahoma" w:cs="Tahoma"/>
      <w:sz w:val="24"/>
      <w:lang w:val="en-GB" w:eastAsia="zh-CN"/>
    </w:rPr>
  </w:style>
  <w:style w:type="paragraph" w:styleId="ListNumber2">
    <w:name w:val="List Number 2"/>
    <w:basedOn w:val="ListNumber"/>
    <w:rsid w:val="008B0ED9"/>
    <w:pPr>
      <w:ind w:left="851"/>
    </w:pPr>
  </w:style>
  <w:style w:type="paragraph" w:styleId="ListNumber">
    <w:name w:val="List Number"/>
    <w:basedOn w:val="List"/>
    <w:rsid w:val="008B0ED9"/>
  </w:style>
  <w:style w:type="paragraph" w:styleId="List">
    <w:name w:val="List"/>
    <w:basedOn w:val="Normal"/>
    <w:rsid w:val="008B0ED9"/>
    <w:pPr>
      <w:spacing w:after="120"/>
      <w:ind w:left="568" w:hanging="284"/>
      <w:jc w:val="both"/>
    </w:pPr>
    <w:rPr>
      <w:rFonts w:ascii="Calibri" w:eastAsia="Times New Roman" w:hAnsi="Calibri"/>
      <w:sz w:val="24"/>
      <w:lang w:val="en-GB" w:eastAsia="zh-CN"/>
    </w:rPr>
  </w:style>
  <w:style w:type="character" w:customStyle="1" w:styleId="FootnoteTextChar">
    <w:name w:val="Footnote Text Char"/>
    <w:basedOn w:val="DefaultParagraphFont"/>
    <w:link w:val="FootnoteText"/>
    <w:semiHidden/>
    <w:rsid w:val="008B0ED9"/>
    <w:rPr>
      <w:rFonts w:ascii="Calibri" w:eastAsia="Times New Roman" w:hAnsi="Calibri" w:cs="Times New Roman"/>
      <w:sz w:val="16"/>
      <w:szCs w:val="16"/>
      <w:lang w:val="en-GB" w:eastAsia="zh-CN"/>
    </w:rPr>
  </w:style>
  <w:style w:type="paragraph" w:styleId="FootnoteText">
    <w:name w:val="footnote text"/>
    <w:basedOn w:val="Normal"/>
    <w:link w:val="FootnoteTextChar"/>
    <w:semiHidden/>
    <w:rsid w:val="008B0ED9"/>
    <w:pPr>
      <w:keepLines/>
      <w:spacing w:after="0"/>
      <w:ind w:left="454" w:hanging="454"/>
      <w:jc w:val="both"/>
    </w:pPr>
    <w:rPr>
      <w:rFonts w:ascii="Calibri" w:eastAsia="Times New Roman" w:hAnsi="Calibri"/>
      <w:sz w:val="16"/>
      <w:szCs w:val="16"/>
      <w:lang w:val="en-GB" w:eastAsia="zh-CN"/>
    </w:rPr>
  </w:style>
  <w:style w:type="paragraph" w:customStyle="1" w:styleId="3GPPHeader">
    <w:name w:val="3GPP_Header"/>
    <w:basedOn w:val="Normal"/>
    <w:rsid w:val="008B0ED9"/>
    <w:pPr>
      <w:tabs>
        <w:tab w:val="left" w:pos="1701"/>
        <w:tab w:val="right" w:pos="9639"/>
      </w:tabs>
      <w:spacing w:after="240"/>
      <w:jc w:val="both"/>
    </w:pPr>
    <w:rPr>
      <w:rFonts w:ascii="Calibri" w:eastAsia="Times New Roman" w:hAnsi="Calibri"/>
      <w:b/>
      <w:sz w:val="24"/>
      <w:lang w:val="en-GB" w:eastAsia="zh-CN"/>
    </w:rPr>
  </w:style>
  <w:style w:type="paragraph" w:styleId="ListBullet2">
    <w:name w:val="List Bullet 2"/>
    <w:basedOn w:val="ListBullet"/>
    <w:rsid w:val="008B0ED9"/>
    <w:pPr>
      <w:numPr>
        <w:numId w:val="12"/>
      </w:numPr>
    </w:pPr>
  </w:style>
  <w:style w:type="paragraph" w:styleId="ListBullet">
    <w:name w:val="List Bullet"/>
    <w:basedOn w:val="BodyText"/>
    <w:rsid w:val="008B0ED9"/>
    <w:pPr>
      <w:numPr>
        <w:numId w:val="11"/>
      </w:numPr>
    </w:pPr>
  </w:style>
  <w:style w:type="paragraph" w:styleId="BodyText">
    <w:name w:val="Body Text"/>
    <w:basedOn w:val="Normal"/>
    <w:link w:val="BodyTextChar"/>
    <w:rsid w:val="008B0ED9"/>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8B0ED9"/>
    <w:rPr>
      <w:rFonts w:ascii="Calibri" w:eastAsia="Times New Roman" w:hAnsi="Calibri" w:cs="Times New Roman"/>
      <w:sz w:val="24"/>
      <w:szCs w:val="20"/>
      <w:lang w:val="en-GB" w:eastAsia="zh-CN"/>
    </w:rPr>
  </w:style>
  <w:style w:type="paragraph" w:styleId="ListBullet3">
    <w:name w:val="List Bullet 3"/>
    <w:basedOn w:val="ListBullet2"/>
    <w:rsid w:val="008B0ED9"/>
    <w:pPr>
      <w:numPr>
        <w:numId w:val="13"/>
      </w:numPr>
    </w:pPr>
  </w:style>
  <w:style w:type="paragraph" w:customStyle="1" w:styleId="EQ">
    <w:name w:val="EQ"/>
    <w:basedOn w:val="Normal"/>
    <w:next w:val="Normal"/>
    <w:rsid w:val="008B0ED9"/>
    <w:pPr>
      <w:keepLines/>
      <w:tabs>
        <w:tab w:val="center" w:pos="4536"/>
        <w:tab w:val="right" w:pos="9072"/>
      </w:tabs>
    </w:pPr>
    <w:rPr>
      <w:rFonts w:ascii="Calibri" w:eastAsia="Times New Roman" w:hAnsi="Calibri"/>
      <w:noProof/>
      <w:sz w:val="24"/>
      <w:lang w:val="en-GB"/>
    </w:rPr>
  </w:style>
  <w:style w:type="paragraph" w:styleId="List2">
    <w:name w:val="List 2"/>
    <w:basedOn w:val="List"/>
    <w:rsid w:val="008B0ED9"/>
    <w:pPr>
      <w:ind w:left="851"/>
    </w:pPr>
  </w:style>
  <w:style w:type="paragraph" w:styleId="List3">
    <w:name w:val="List 3"/>
    <w:basedOn w:val="List2"/>
    <w:rsid w:val="008B0ED9"/>
    <w:pPr>
      <w:ind w:left="1135"/>
    </w:pPr>
  </w:style>
  <w:style w:type="paragraph" w:styleId="List4">
    <w:name w:val="List 4"/>
    <w:basedOn w:val="List3"/>
    <w:rsid w:val="008B0ED9"/>
    <w:pPr>
      <w:ind w:left="1418"/>
    </w:pPr>
  </w:style>
  <w:style w:type="paragraph" w:styleId="List5">
    <w:name w:val="List 5"/>
    <w:basedOn w:val="List4"/>
    <w:rsid w:val="008B0ED9"/>
    <w:pPr>
      <w:ind w:left="1702"/>
    </w:pPr>
  </w:style>
  <w:style w:type="paragraph" w:customStyle="1" w:styleId="EditorsNote">
    <w:name w:val="Editor's Note"/>
    <w:basedOn w:val="Normal"/>
    <w:rsid w:val="008B0ED9"/>
    <w:pPr>
      <w:keepLines/>
      <w:ind w:left="1135" w:hanging="851"/>
    </w:pPr>
    <w:rPr>
      <w:rFonts w:ascii="Calibri" w:eastAsia="Times New Roman" w:hAnsi="Calibri"/>
      <w:color w:val="FF0000"/>
      <w:sz w:val="24"/>
      <w:lang w:val="en-GB"/>
    </w:rPr>
  </w:style>
  <w:style w:type="paragraph" w:styleId="ListBullet4">
    <w:name w:val="List Bullet 4"/>
    <w:basedOn w:val="ListBullet3"/>
    <w:rsid w:val="008B0ED9"/>
    <w:pPr>
      <w:numPr>
        <w:numId w:val="14"/>
      </w:numPr>
    </w:pPr>
  </w:style>
  <w:style w:type="paragraph" w:styleId="ListBullet5">
    <w:name w:val="List Bullet 5"/>
    <w:basedOn w:val="ListBullet4"/>
    <w:rsid w:val="008B0ED9"/>
    <w:pPr>
      <w:numPr>
        <w:numId w:val="10"/>
      </w:numPr>
    </w:pPr>
  </w:style>
  <w:style w:type="paragraph" w:customStyle="1" w:styleId="Reference">
    <w:name w:val="Reference"/>
    <w:basedOn w:val="Normal"/>
    <w:link w:val="ReferenceChar"/>
    <w:qFormat/>
    <w:rsid w:val="008B0ED9"/>
    <w:pPr>
      <w:numPr>
        <w:numId w:val="9"/>
      </w:numPr>
      <w:spacing w:after="120"/>
      <w:jc w:val="both"/>
    </w:pPr>
    <w:rPr>
      <w:rFonts w:ascii="Calibri" w:eastAsia="Times New Roman" w:hAnsi="Calibri"/>
      <w:sz w:val="24"/>
      <w:lang w:val="en-GB" w:eastAsia="zh-CN"/>
    </w:rPr>
  </w:style>
  <w:style w:type="character" w:customStyle="1" w:styleId="ReferenceChar">
    <w:name w:val="Reference Char"/>
    <w:link w:val="Reference"/>
    <w:rsid w:val="008B0ED9"/>
    <w:rPr>
      <w:rFonts w:ascii="Calibri" w:eastAsia="Times New Roman" w:hAnsi="Calibri" w:cs="Times New Roman"/>
      <w:sz w:val="24"/>
      <w:szCs w:val="20"/>
      <w:lang w:val="en-GB" w:eastAsia="zh-CN"/>
    </w:rPr>
  </w:style>
  <w:style w:type="character" w:customStyle="1" w:styleId="CommentTextChar">
    <w:name w:val="Comment Text Char"/>
    <w:basedOn w:val="DefaultParagraphFont"/>
    <w:link w:val="CommentText"/>
    <w:semiHidden/>
    <w:rsid w:val="008B0ED9"/>
    <w:rPr>
      <w:rFonts w:ascii="Calibri" w:eastAsia="Times New Roman" w:hAnsi="Calibri" w:cs="Times New Roman"/>
      <w:sz w:val="24"/>
      <w:szCs w:val="20"/>
      <w:lang w:val="en-GB" w:eastAsia="zh-CN"/>
    </w:rPr>
  </w:style>
  <w:style w:type="paragraph" w:styleId="CommentText">
    <w:name w:val="annotation text"/>
    <w:basedOn w:val="Normal"/>
    <w:link w:val="CommentTextChar"/>
    <w:semiHidden/>
    <w:rsid w:val="008B0ED9"/>
    <w:pPr>
      <w:spacing w:after="120"/>
      <w:jc w:val="both"/>
    </w:pPr>
    <w:rPr>
      <w:rFonts w:ascii="Calibri" w:eastAsia="Times New Roman" w:hAnsi="Calibri"/>
      <w:sz w:val="24"/>
      <w:lang w:val="en-GB" w:eastAsia="zh-CN"/>
    </w:rPr>
  </w:style>
  <w:style w:type="character" w:customStyle="1" w:styleId="CommentSubjectChar">
    <w:name w:val="Comment Subject Char"/>
    <w:basedOn w:val="CommentTextChar"/>
    <w:link w:val="CommentSubject"/>
    <w:semiHidden/>
    <w:rsid w:val="008B0ED9"/>
    <w:rPr>
      <w:rFonts w:ascii="Calibri" w:eastAsia="Times New Roman" w:hAnsi="Calibri" w:cs="Times New Roman"/>
      <w:b/>
      <w:bCs/>
      <w:sz w:val="24"/>
      <w:szCs w:val="20"/>
      <w:lang w:val="en-GB" w:eastAsia="zh-CN"/>
    </w:rPr>
  </w:style>
  <w:style w:type="paragraph" w:styleId="CommentSubject">
    <w:name w:val="annotation subject"/>
    <w:basedOn w:val="CommentText"/>
    <w:next w:val="CommentText"/>
    <w:link w:val="CommentSubjectChar"/>
    <w:semiHidden/>
    <w:rsid w:val="008B0ED9"/>
    <w:rPr>
      <w:b/>
      <w:bCs/>
    </w:rPr>
  </w:style>
  <w:style w:type="paragraph" w:customStyle="1" w:styleId="B1">
    <w:name w:val="B1"/>
    <w:basedOn w:val="List"/>
    <w:link w:val="B1Zchn"/>
    <w:rsid w:val="008B0ED9"/>
    <w:pPr>
      <w:spacing w:after="180"/>
      <w:jc w:val="left"/>
    </w:pPr>
    <w:rPr>
      <w:lang w:eastAsia="en-US"/>
    </w:rPr>
  </w:style>
  <w:style w:type="character" w:customStyle="1" w:styleId="B1Zchn">
    <w:name w:val="B1 Zchn"/>
    <w:link w:val="B1"/>
    <w:locked/>
    <w:rsid w:val="008B0ED9"/>
    <w:rPr>
      <w:rFonts w:ascii="Calibri" w:eastAsia="Times New Roman" w:hAnsi="Calibri" w:cs="Times New Roman"/>
      <w:sz w:val="24"/>
      <w:szCs w:val="20"/>
      <w:lang w:val="en-GB"/>
    </w:rPr>
  </w:style>
  <w:style w:type="paragraph" w:customStyle="1" w:styleId="B2">
    <w:name w:val="B2"/>
    <w:basedOn w:val="List2"/>
    <w:rsid w:val="008B0ED9"/>
    <w:pPr>
      <w:spacing w:after="180"/>
      <w:jc w:val="left"/>
    </w:pPr>
    <w:rPr>
      <w:lang w:eastAsia="en-US"/>
    </w:rPr>
  </w:style>
  <w:style w:type="paragraph" w:customStyle="1" w:styleId="B3">
    <w:name w:val="B3"/>
    <w:basedOn w:val="List3"/>
    <w:rsid w:val="008B0ED9"/>
    <w:pPr>
      <w:spacing w:after="180"/>
      <w:jc w:val="left"/>
    </w:pPr>
    <w:rPr>
      <w:lang w:eastAsia="en-US"/>
    </w:rPr>
  </w:style>
  <w:style w:type="paragraph" w:customStyle="1" w:styleId="B4">
    <w:name w:val="B4"/>
    <w:basedOn w:val="List4"/>
    <w:rsid w:val="008B0ED9"/>
    <w:pPr>
      <w:spacing w:after="180"/>
      <w:jc w:val="left"/>
    </w:pPr>
    <w:rPr>
      <w:lang w:eastAsia="en-US"/>
    </w:rPr>
  </w:style>
  <w:style w:type="paragraph" w:customStyle="1" w:styleId="Proposal">
    <w:name w:val="Proposal"/>
    <w:basedOn w:val="Normal"/>
    <w:rsid w:val="008B0ED9"/>
    <w:pPr>
      <w:numPr>
        <w:numId w:val="17"/>
      </w:numPr>
      <w:tabs>
        <w:tab w:val="left" w:pos="1701"/>
      </w:tabs>
      <w:spacing w:after="120"/>
      <w:jc w:val="both"/>
    </w:pPr>
    <w:rPr>
      <w:rFonts w:ascii="Calibri" w:eastAsia="Times New Roman" w:hAnsi="Calibri"/>
      <w:b/>
      <w:bCs/>
      <w:sz w:val="24"/>
      <w:lang w:val="en-GB" w:eastAsia="zh-CN"/>
    </w:rPr>
  </w:style>
  <w:style w:type="paragraph" w:customStyle="1" w:styleId="B5">
    <w:name w:val="B5"/>
    <w:basedOn w:val="List5"/>
    <w:rsid w:val="008B0ED9"/>
    <w:pPr>
      <w:spacing w:after="180"/>
      <w:jc w:val="left"/>
    </w:pPr>
    <w:rPr>
      <w:lang w:eastAsia="en-US"/>
    </w:rPr>
  </w:style>
  <w:style w:type="paragraph" w:customStyle="1" w:styleId="EX">
    <w:name w:val="EX"/>
    <w:basedOn w:val="Normal"/>
    <w:rsid w:val="008B0ED9"/>
    <w:pPr>
      <w:keepLines/>
      <w:ind w:left="1702" w:hanging="1418"/>
    </w:pPr>
    <w:rPr>
      <w:rFonts w:ascii="Calibri" w:eastAsia="Times New Roman" w:hAnsi="Calibri"/>
      <w:sz w:val="24"/>
      <w:lang w:val="en-GB"/>
    </w:rPr>
  </w:style>
  <w:style w:type="paragraph" w:customStyle="1" w:styleId="EW">
    <w:name w:val="EW"/>
    <w:basedOn w:val="EX"/>
    <w:rsid w:val="008B0ED9"/>
    <w:pPr>
      <w:spacing w:after="0"/>
    </w:pPr>
  </w:style>
  <w:style w:type="paragraph" w:customStyle="1" w:styleId="TAN">
    <w:name w:val="TAN"/>
    <w:basedOn w:val="TAL"/>
    <w:rsid w:val="008B0ED9"/>
    <w:pPr>
      <w:ind w:left="851" w:hanging="851"/>
    </w:pPr>
  </w:style>
  <w:style w:type="paragraph" w:customStyle="1" w:styleId="TAR">
    <w:name w:val="TAR"/>
    <w:basedOn w:val="TAL"/>
    <w:rsid w:val="008B0ED9"/>
    <w:pPr>
      <w:jc w:val="right"/>
    </w:pPr>
  </w:style>
  <w:style w:type="paragraph" w:customStyle="1" w:styleId="TH">
    <w:name w:val="TH"/>
    <w:basedOn w:val="Normal"/>
    <w:rsid w:val="008B0ED9"/>
    <w:pPr>
      <w:keepNext/>
      <w:keepLines/>
      <w:spacing w:before="60"/>
      <w:jc w:val="center"/>
    </w:pPr>
    <w:rPr>
      <w:rFonts w:ascii="Calibri" w:eastAsia="Times New Roman" w:hAnsi="Calibri"/>
      <w:b/>
      <w:sz w:val="24"/>
      <w:lang w:val="en-GB"/>
    </w:rPr>
  </w:style>
  <w:style w:type="paragraph" w:customStyle="1" w:styleId="TF">
    <w:name w:val="TF"/>
    <w:aliases w:val="left"/>
    <w:basedOn w:val="TH"/>
    <w:link w:val="TFChar"/>
    <w:rsid w:val="008B0ED9"/>
    <w:pPr>
      <w:keepNext w:val="0"/>
      <w:spacing w:before="0" w:after="240"/>
    </w:pPr>
  </w:style>
  <w:style w:type="character" w:customStyle="1" w:styleId="TFChar">
    <w:name w:val="TF Char"/>
    <w:link w:val="TF"/>
    <w:rsid w:val="008B0ED9"/>
    <w:rPr>
      <w:rFonts w:ascii="Calibri" w:eastAsia="Times New Roman" w:hAnsi="Calibri" w:cs="Times New Roman"/>
      <w:b/>
      <w:sz w:val="24"/>
      <w:szCs w:val="20"/>
      <w:lang w:val="en-GB"/>
    </w:rPr>
  </w:style>
  <w:style w:type="paragraph" w:customStyle="1" w:styleId="TT">
    <w:name w:val="TT"/>
    <w:basedOn w:val="Heading1"/>
    <w:next w:val="Normal"/>
    <w:rsid w:val="008B0ED9"/>
    <w:pPr>
      <w:numPr>
        <w:numId w:val="0"/>
      </w:numPr>
      <w:spacing w:before="360"/>
      <w:ind w:left="1134" w:hanging="1134"/>
      <w:outlineLvl w:val="9"/>
    </w:pPr>
    <w:rPr>
      <w:rFonts w:eastAsia="Times New Roman"/>
    </w:rPr>
  </w:style>
  <w:style w:type="paragraph" w:customStyle="1" w:styleId="ZA">
    <w:name w:val="ZA"/>
    <w:rsid w:val="008B0ED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8B0ED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8B0ED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8B0ED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8B0ED9"/>
  </w:style>
  <w:style w:type="paragraph" w:customStyle="1" w:styleId="ZH">
    <w:name w:val="ZH"/>
    <w:rsid w:val="008B0ED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8B0ED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8B0ED9"/>
    <w:pPr>
      <w:framePr w:hRule="auto" w:wrap="notBeside" w:y="852"/>
    </w:pPr>
    <w:rPr>
      <w:i w:val="0"/>
      <w:sz w:val="40"/>
    </w:rPr>
  </w:style>
  <w:style w:type="paragraph" w:customStyle="1" w:styleId="ZU">
    <w:name w:val="ZU"/>
    <w:rsid w:val="008B0ED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8B0ED9"/>
    <w:pPr>
      <w:framePr w:wrap="notBeside" w:y="16161"/>
    </w:pPr>
  </w:style>
  <w:style w:type="paragraph" w:customStyle="1" w:styleId="FP">
    <w:name w:val="FP"/>
    <w:basedOn w:val="Normal"/>
    <w:rsid w:val="008B0ED9"/>
    <w:pPr>
      <w:spacing w:after="0"/>
    </w:pPr>
    <w:rPr>
      <w:rFonts w:ascii="Calibri" w:eastAsia="Times New Roman" w:hAnsi="Calibri"/>
      <w:sz w:val="24"/>
      <w:lang w:val="en-GB"/>
    </w:rPr>
  </w:style>
  <w:style w:type="paragraph" w:customStyle="1" w:styleId="Observation">
    <w:name w:val="Observation"/>
    <w:basedOn w:val="Proposal"/>
    <w:qFormat/>
    <w:rsid w:val="008B0ED9"/>
    <w:pPr>
      <w:numPr>
        <w:numId w:val="15"/>
      </w:numPr>
      <w:ind w:left="1701" w:hanging="1701"/>
    </w:pPr>
  </w:style>
  <w:style w:type="paragraph" w:styleId="TableofFigures">
    <w:name w:val="table of figures"/>
    <w:basedOn w:val="Normal"/>
    <w:next w:val="Normal"/>
    <w:uiPriority w:val="99"/>
    <w:rsid w:val="008B0ED9"/>
    <w:pPr>
      <w:spacing w:after="120"/>
      <w:ind w:left="1418" w:hanging="1418"/>
    </w:pPr>
    <w:rPr>
      <w:rFonts w:ascii="Calibri" w:eastAsia="Times New Roman" w:hAnsi="Calibri"/>
      <w:b/>
      <w:sz w:val="24"/>
      <w:lang w:val="en-GB" w:eastAsia="zh-CN"/>
    </w:rPr>
  </w:style>
  <w:style w:type="paragraph" w:customStyle="1" w:styleId="references0">
    <w:name w:val="references"/>
    <w:uiPriority w:val="99"/>
    <w:rsid w:val="008B0ED9"/>
    <w:pPr>
      <w:numPr>
        <w:numId w:val="16"/>
      </w:numPr>
      <w:spacing w:after="0" w:line="240" w:lineRule="auto"/>
      <w:ind w:left="357"/>
      <w:jc w:val="both"/>
    </w:pPr>
    <w:rPr>
      <w:rFonts w:ascii="Times New Roman" w:eastAsia="MS Mincho" w:hAnsi="Times New Roman" w:cs="Times New Roman"/>
      <w:noProof/>
      <w:sz w:val="24"/>
      <w:szCs w:val="24"/>
    </w:rPr>
  </w:style>
  <w:style w:type="paragraph" w:styleId="BlockText">
    <w:name w:val="Block Text"/>
    <w:basedOn w:val="Normal"/>
    <w:rsid w:val="008B0ED9"/>
    <w:pPr>
      <w:spacing w:after="120"/>
      <w:ind w:left="1440" w:right="1440"/>
      <w:jc w:val="both"/>
    </w:pPr>
    <w:rPr>
      <w:rFonts w:ascii="Calibri" w:eastAsia="Times New Roman" w:hAnsi="Calibri"/>
      <w:sz w:val="24"/>
      <w:lang w:val="en-GB" w:eastAsia="zh-CN"/>
    </w:rPr>
  </w:style>
  <w:style w:type="paragraph" w:styleId="BodyTextFirstIndent">
    <w:name w:val="Body Text First Indent"/>
    <w:basedOn w:val="BodyText"/>
    <w:link w:val="BodyTextFirstIndentChar"/>
    <w:rsid w:val="008B0ED9"/>
    <w:pPr>
      <w:ind w:firstLine="210"/>
    </w:pPr>
  </w:style>
  <w:style w:type="character" w:customStyle="1" w:styleId="BodyTextFirstIndentChar">
    <w:name w:val="Body Text First Indent Char"/>
    <w:basedOn w:val="BodyTextChar"/>
    <w:link w:val="BodyTextFirstIndent"/>
    <w:rsid w:val="008B0ED9"/>
    <w:rPr>
      <w:rFonts w:ascii="Calibri" w:eastAsia="Times New Roman" w:hAnsi="Calibri" w:cs="Times New Roman"/>
      <w:sz w:val="24"/>
      <w:szCs w:val="20"/>
      <w:lang w:val="en-GB" w:eastAsia="zh-CN"/>
    </w:rPr>
  </w:style>
  <w:style w:type="paragraph" w:styleId="BodyTextIndent3">
    <w:name w:val="Body Text Indent 3"/>
    <w:basedOn w:val="Normal"/>
    <w:link w:val="BodyTextIndent3Char"/>
    <w:rsid w:val="008B0ED9"/>
    <w:pPr>
      <w:spacing w:after="120"/>
      <w:ind w:left="283"/>
      <w:jc w:val="both"/>
    </w:pPr>
    <w:rPr>
      <w:rFonts w:ascii="Calibri" w:eastAsia="Times New Roman" w:hAnsi="Calibri"/>
      <w:sz w:val="16"/>
      <w:szCs w:val="16"/>
      <w:lang w:val="en-GB" w:eastAsia="zh-CN"/>
    </w:rPr>
  </w:style>
  <w:style w:type="character" w:customStyle="1" w:styleId="BodyTextIndent3Char">
    <w:name w:val="Body Text Indent 3 Char"/>
    <w:basedOn w:val="DefaultParagraphFont"/>
    <w:link w:val="BodyTextIndent3"/>
    <w:rsid w:val="008B0ED9"/>
    <w:rPr>
      <w:rFonts w:ascii="Calibri" w:eastAsia="Times New Roman" w:hAnsi="Calibri" w:cs="Times New Roman"/>
      <w:sz w:val="16"/>
      <w:szCs w:val="16"/>
      <w:lang w:val="en-GB" w:eastAsia="zh-CN"/>
    </w:rPr>
  </w:style>
  <w:style w:type="character" w:styleId="Strong">
    <w:name w:val="Strong"/>
    <w:basedOn w:val="DefaultParagraphFont"/>
    <w:qFormat/>
    <w:rsid w:val="008B0ED9"/>
    <w:rPr>
      <w:b/>
      <w:bCs/>
    </w:rPr>
  </w:style>
  <w:style w:type="paragraph" w:customStyle="1" w:styleId="TdocHeader2">
    <w:name w:val="Tdoc_Header_2"/>
    <w:basedOn w:val="Normal"/>
    <w:rsid w:val="008B0ED9"/>
    <w:pPr>
      <w:widowControl w:val="0"/>
      <w:tabs>
        <w:tab w:val="left" w:pos="1701"/>
        <w:tab w:val="right" w:pos="9072"/>
        <w:tab w:val="right" w:pos="10206"/>
      </w:tabs>
      <w:overflowPunct/>
      <w:autoSpaceDE/>
      <w:autoSpaceDN/>
      <w:adjustRightInd/>
      <w:spacing w:after="0"/>
      <w:jc w:val="both"/>
      <w:textAlignment w:val="auto"/>
    </w:pPr>
    <w:rPr>
      <w:rFonts w:ascii="Calibri" w:eastAsia="Batang" w:hAnsi="Calibri"/>
      <w:b/>
      <w:sz w:val="18"/>
      <w:lang w:val="en-GB"/>
    </w:rPr>
  </w:style>
  <w:style w:type="paragraph" w:customStyle="1" w:styleId="NO">
    <w:name w:val="NO"/>
    <w:basedOn w:val="Normal"/>
    <w:link w:val="NOZchn"/>
    <w:rsid w:val="008B0ED9"/>
    <w:pPr>
      <w:keepLines/>
      <w:ind w:left="1135" w:hanging="851"/>
    </w:pPr>
    <w:rPr>
      <w:rFonts w:eastAsia="Times New Roman"/>
      <w:color w:val="000000"/>
      <w:sz w:val="24"/>
      <w:lang w:val="en-GB" w:eastAsia="ja-JP"/>
    </w:rPr>
  </w:style>
  <w:style w:type="character" w:customStyle="1" w:styleId="NOZchn">
    <w:name w:val="NO Zchn"/>
    <w:link w:val="NO"/>
    <w:rsid w:val="008B0ED9"/>
    <w:rPr>
      <w:rFonts w:ascii="Times New Roman" w:eastAsia="Times New Roman" w:hAnsi="Times New Roman" w:cs="Times New Roman"/>
      <w:color w:val="000000"/>
      <w:sz w:val="24"/>
      <w:szCs w:val="20"/>
      <w:lang w:val="en-GB" w:eastAsia="ja-JP"/>
    </w:rPr>
  </w:style>
  <w:style w:type="paragraph" w:customStyle="1" w:styleId="Guidance">
    <w:name w:val="Guidance"/>
    <w:basedOn w:val="Normal"/>
    <w:rsid w:val="008B0ED9"/>
    <w:pPr>
      <w:overflowPunct/>
      <w:autoSpaceDE/>
      <w:autoSpaceDN/>
      <w:adjustRightInd/>
      <w:textAlignment w:val="auto"/>
    </w:pPr>
    <w:rPr>
      <w:rFonts w:eastAsia="MS Mincho"/>
      <w:i/>
      <w:color w:val="0000FF"/>
      <w:sz w:val="24"/>
      <w:lang w:val="en-GB"/>
    </w:rPr>
  </w:style>
  <w:style w:type="paragraph" w:styleId="Title">
    <w:name w:val="Title"/>
    <w:basedOn w:val="Normal"/>
    <w:next w:val="Normal"/>
    <w:link w:val="TitleChar"/>
    <w:qFormat/>
    <w:rsid w:val="008B0ED9"/>
    <w:pPr>
      <w:spacing w:after="300"/>
      <w:contextualSpacing/>
      <w:jc w:val="both"/>
    </w:pPr>
    <w:rPr>
      <w:rFonts w:ascii="Calibri" w:eastAsiaTheme="majorEastAsia" w:hAnsi="Calibri" w:cstheme="majorBidi"/>
      <w:color w:val="323E4F" w:themeColor="text2" w:themeShade="BF"/>
      <w:spacing w:val="5"/>
      <w:kern w:val="28"/>
      <w:sz w:val="44"/>
      <w:szCs w:val="52"/>
      <w:lang w:val="en-GB" w:eastAsia="zh-CN"/>
    </w:rPr>
  </w:style>
  <w:style w:type="character" w:customStyle="1" w:styleId="TitleChar">
    <w:name w:val="Title Char"/>
    <w:basedOn w:val="DefaultParagraphFont"/>
    <w:link w:val="Title"/>
    <w:rsid w:val="008B0ED9"/>
    <w:rPr>
      <w:rFonts w:ascii="Calibri" w:eastAsiaTheme="majorEastAsia" w:hAnsi="Calibri" w:cstheme="majorBidi"/>
      <w:color w:val="323E4F" w:themeColor="text2" w:themeShade="BF"/>
      <w:spacing w:val="5"/>
      <w:kern w:val="28"/>
      <w:sz w:val="44"/>
      <w:szCs w:val="52"/>
      <w:lang w:val="en-GB" w:eastAsia="zh-CN"/>
    </w:rPr>
  </w:style>
  <w:style w:type="character" w:customStyle="1" w:styleId="MTEquationSection">
    <w:name w:val="MTEquationSection"/>
    <w:basedOn w:val="DefaultParagraphFont"/>
    <w:rsid w:val="008B0ED9"/>
    <w:rPr>
      <w:vanish/>
      <w:color w:val="FF0000"/>
      <w:lang w:eastAsia="ja-JP"/>
    </w:rPr>
  </w:style>
  <w:style w:type="paragraph" w:customStyle="1" w:styleId="MTDisplayEquation">
    <w:name w:val="MTDisplayEquation"/>
    <w:basedOn w:val="Normal"/>
    <w:next w:val="Normal"/>
    <w:link w:val="MTDisplayEquationChar"/>
    <w:rsid w:val="008B0ED9"/>
    <w:pPr>
      <w:tabs>
        <w:tab w:val="center" w:pos="4820"/>
        <w:tab w:val="right" w:pos="9640"/>
      </w:tabs>
      <w:spacing w:after="120"/>
      <w:jc w:val="both"/>
    </w:pPr>
    <w:rPr>
      <w:rFonts w:ascii="Calibri" w:eastAsia="Times New Roman" w:hAnsi="Calibri"/>
      <w:sz w:val="24"/>
      <w:lang w:eastAsia="zh-CN"/>
    </w:rPr>
  </w:style>
  <w:style w:type="character" w:customStyle="1" w:styleId="MTDisplayEquationChar">
    <w:name w:val="MTDisplayEquation Char"/>
    <w:basedOn w:val="DefaultParagraphFont"/>
    <w:link w:val="MTDisplayEquation"/>
    <w:rsid w:val="008B0ED9"/>
    <w:rPr>
      <w:rFonts w:ascii="Calibri" w:eastAsia="Times New Roman" w:hAnsi="Calibri" w:cs="Times New Roman"/>
      <w:sz w:val="24"/>
      <w:szCs w:val="20"/>
      <w:lang w:eastAsia="zh-CN"/>
    </w:rPr>
  </w:style>
  <w:style w:type="character" w:customStyle="1" w:styleId="apple-converted-space">
    <w:name w:val="apple-converted-space"/>
    <w:basedOn w:val="DefaultParagraphFont"/>
    <w:rsid w:val="008B0ED9"/>
  </w:style>
  <w:style w:type="character" w:styleId="PlaceholderText">
    <w:name w:val="Placeholder Text"/>
    <w:basedOn w:val="DefaultParagraphFont"/>
    <w:uiPriority w:val="99"/>
    <w:semiHidden/>
    <w:rsid w:val="000A5A36"/>
    <w:rPr>
      <w:color w:val="808080"/>
    </w:rPr>
  </w:style>
  <w:style w:type="table" w:styleId="GridTable6Colorful-Accent1">
    <w:name w:val="Grid Table 6 Colorful Accent 1"/>
    <w:basedOn w:val="TableNormal"/>
    <w:uiPriority w:val="51"/>
    <w:rsid w:val="00C97249"/>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RAN1bullet1">
    <w:name w:val="RAN1 bullet1"/>
    <w:basedOn w:val="Normal"/>
    <w:link w:val="RAN1bullet1Char"/>
    <w:qFormat/>
    <w:rsid w:val="00025C85"/>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25C85"/>
    <w:pPr>
      <w:numPr>
        <w:ilvl w:val="1"/>
        <w:numId w:val="21"/>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25C85"/>
    <w:rPr>
      <w:rFonts w:ascii="Times" w:eastAsia="Batang" w:hAnsi="Times" w:cs="Times New Roman"/>
      <w:sz w:val="20"/>
      <w:szCs w:val="24"/>
      <w:lang w:val="en-GB" w:eastAsia="x-none"/>
    </w:rPr>
  </w:style>
  <w:style w:type="character" w:customStyle="1" w:styleId="RAN1bullet2Char">
    <w:name w:val="RAN1 bullet2 Char"/>
    <w:link w:val="RAN1bullet2"/>
    <w:rsid w:val="00025C85"/>
    <w:rPr>
      <w:rFonts w:ascii="Times" w:eastAsia="Batang"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1514608109">
      <w:bodyDiv w:val="1"/>
      <w:marLeft w:val="0"/>
      <w:marRight w:val="0"/>
      <w:marTop w:val="0"/>
      <w:marBottom w:val="0"/>
      <w:divBdr>
        <w:top w:val="none" w:sz="0" w:space="0" w:color="auto"/>
        <w:left w:val="none" w:sz="0" w:space="0" w:color="auto"/>
        <w:bottom w:val="none" w:sz="0" w:space="0" w:color="auto"/>
        <w:right w:val="none" w:sz="0" w:space="0" w:color="auto"/>
      </w:divBdr>
      <w:divsChild>
        <w:div w:id="529876303">
          <w:marLeft w:val="547"/>
          <w:marRight w:val="0"/>
          <w:marTop w:val="115"/>
          <w:marBottom w:val="0"/>
          <w:divBdr>
            <w:top w:val="none" w:sz="0" w:space="0" w:color="auto"/>
            <w:left w:val="none" w:sz="0" w:space="0" w:color="auto"/>
            <w:bottom w:val="none" w:sz="0" w:space="0" w:color="auto"/>
            <w:right w:val="none" w:sz="0" w:space="0" w:color="auto"/>
          </w:divBdr>
        </w:div>
        <w:div w:id="1734430704">
          <w:marLeft w:val="1166"/>
          <w:marRight w:val="0"/>
          <w:marTop w:val="96"/>
          <w:marBottom w:val="0"/>
          <w:divBdr>
            <w:top w:val="none" w:sz="0" w:space="0" w:color="auto"/>
            <w:left w:val="none" w:sz="0" w:space="0" w:color="auto"/>
            <w:bottom w:val="none" w:sz="0" w:space="0" w:color="auto"/>
            <w:right w:val="none" w:sz="0" w:space="0" w:color="auto"/>
          </w:divBdr>
        </w:div>
        <w:div w:id="1450050170">
          <w:marLeft w:val="1800"/>
          <w:marRight w:val="0"/>
          <w:marTop w:val="86"/>
          <w:marBottom w:val="0"/>
          <w:divBdr>
            <w:top w:val="none" w:sz="0" w:space="0" w:color="auto"/>
            <w:left w:val="none" w:sz="0" w:space="0" w:color="auto"/>
            <w:bottom w:val="none" w:sz="0" w:space="0" w:color="auto"/>
            <w:right w:val="none" w:sz="0" w:space="0" w:color="auto"/>
          </w:divBdr>
        </w:div>
        <w:div w:id="700785193">
          <w:marLeft w:val="1800"/>
          <w:marRight w:val="0"/>
          <w:marTop w:val="86"/>
          <w:marBottom w:val="0"/>
          <w:divBdr>
            <w:top w:val="none" w:sz="0" w:space="0" w:color="auto"/>
            <w:left w:val="none" w:sz="0" w:space="0" w:color="auto"/>
            <w:bottom w:val="none" w:sz="0" w:space="0" w:color="auto"/>
            <w:right w:val="none" w:sz="0" w:space="0" w:color="auto"/>
          </w:divBdr>
        </w:div>
        <w:div w:id="1174538186">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C495F-0C52-4FA9-A9D2-F3AA7C268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3610</TotalTime>
  <Pages>9</Pages>
  <Words>1422</Words>
  <Characters>8107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9510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362</cp:revision>
  <dcterms:created xsi:type="dcterms:W3CDTF">2017-01-09T20:53:00Z</dcterms:created>
  <dcterms:modified xsi:type="dcterms:W3CDTF">2017-11-17T22:22:00Z</dcterms:modified>
</cp:coreProperties>
</file>